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C031" w14:textId="463F9FEA" w:rsidR="008078E1" w:rsidRPr="00704DE0" w:rsidRDefault="006C0955" w:rsidP="008078E1">
      <w:pPr>
        <w:pStyle w:val="Title"/>
      </w:pPr>
      <w:r>
        <w:t xml:space="preserve">State Medicaid </w:t>
      </w:r>
      <w:r w:rsidR="00ED10FC">
        <w:t xml:space="preserve">Telehealth </w:t>
      </w:r>
      <w:r>
        <w:t xml:space="preserve">Findings &amp; </w:t>
      </w:r>
      <w:r w:rsidR="00ED10FC">
        <w:t xml:space="preserve">Summary </w:t>
      </w:r>
      <w:r>
        <w:t>R</w:t>
      </w:r>
      <w:r w:rsidR="00ED10FC">
        <w:t>eport</w:t>
      </w:r>
    </w:p>
    <w:sdt>
      <w:sdtPr>
        <w:id w:val="1842892915"/>
        <w:docPartObj>
          <w:docPartGallery w:val="Table of Contents"/>
          <w:docPartUnique/>
        </w:docPartObj>
      </w:sdtPr>
      <w:sdtEndPr>
        <w:rPr>
          <w:rFonts w:asciiTheme="minorHAnsi" w:eastAsiaTheme="minorHAnsi" w:hAnsiTheme="minorHAnsi" w:cstheme="minorBidi"/>
          <w:b/>
          <w:bCs/>
          <w:noProof/>
          <w:color w:val="000000" w:themeColor="text1"/>
          <w:sz w:val="22"/>
          <w:szCs w:val="22"/>
        </w:rPr>
      </w:sdtEndPr>
      <w:sdtContent>
        <w:p w14:paraId="75FF0FD5" w14:textId="14774976" w:rsidR="008078E1" w:rsidRPr="008078E1" w:rsidRDefault="008078E1">
          <w:pPr>
            <w:pStyle w:val="TOCHeading"/>
            <w:rPr>
              <w:rFonts w:ascii="Arial" w:hAnsi="Arial" w:cs="Arial"/>
              <w:color w:val="000000" w:themeColor="text1"/>
            </w:rPr>
          </w:pPr>
          <w:r w:rsidRPr="008078E1">
            <w:rPr>
              <w:rFonts w:ascii="Arial" w:hAnsi="Arial" w:cs="Arial"/>
              <w:color w:val="000000" w:themeColor="text1"/>
            </w:rPr>
            <w:t>Table of Contents</w:t>
          </w:r>
        </w:p>
        <w:p w14:paraId="4FE13533" w14:textId="3D7BD74D" w:rsidR="006B10E8" w:rsidRDefault="008078E1">
          <w:pPr>
            <w:pStyle w:val="TOC1"/>
            <w:rPr>
              <w:rFonts w:eastAsiaTheme="minorEastAsia"/>
              <w:noProof/>
              <w:color w:val="auto"/>
            </w:rPr>
          </w:pPr>
          <w:r>
            <w:fldChar w:fldCharType="begin"/>
          </w:r>
          <w:r>
            <w:instrText xml:space="preserve"> TOC \o "1-3" \h \z \u </w:instrText>
          </w:r>
          <w:r>
            <w:fldChar w:fldCharType="separate"/>
          </w:r>
          <w:hyperlink w:anchor="_Toc75883196" w:history="1">
            <w:r w:rsidR="006B10E8" w:rsidRPr="00B02FA3">
              <w:rPr>
                <w:rStyle w:val="Hyperlink"/>
                <w:noProof/>
              </w:rPr>
              <w:t>Introduction</w:t>
            </w:r>
            <w:r w:rsidR="006B10E8">
              <w:rPr>
                <w:noProof/>
                <w:webHidden/>
              </w:rPr>
              <w:tab/>
            </w:r>
            <w:r w:rsidR="006B10E8">
              <w:rPr>
                <w:noProof/>
                <w:webHidden/>
              </w:rPr>
              <w:fldChar w:fldCharType="begin"/>
            </w:r>
            <w:r w:rsidR="006B10E8">
              <w:rPr>
                <w:noProof/>
                <w:webHidden/>
              </w:rPr>
              <w:instrText xml:space="preserve"> PAGEREF _Toc75883196 \h </w:instrText>
            </w:r>
            <w:r w:rsidR="006B10E8">
              <w:rPr>
                <w:noProof/>
                <w:webHidden/>
              </w:rPr>
            </w:r>
            <w:r w:rsidR="006B10E8">
              <w:rPr>
                <w:noProof/>
                <w:webHidden/>
              </w:rPr>
              <w:fldChar w:fldCharType="separate"/>
            </w:r>
            <w:r w:rsidR="006B10E8">
              <w:rPr>
                <w:noProof/>
                <w:webHidden/>
              </w:rPr>
              <w:t>2</w:t>
            </w:r>
            <w:r w:rsidR="006B10E8">
              <w:rPr>
                <w:noProof/>
                <w:webHidden/>
              </w:rPr>
              <w:fldChar w:fldCharType="end"/>
            </w:r>
          </w:hyperlink>
        </w:p>
        <w:p w14:paraId="0DC2C1FE" w14:textId="3CCB625D" w:rsidR="006B10E8" w:rsidRDefault="006B10E8">
          <w:pPr>
            <w:pStyle w:val="TOC1"/>
            <w:rPr>
              <w:rFonts w:eastAsiaTheme="minorEastAsia"/>
              <w:noProof/>
              <w:color w:val="auto"/>
            </w:rPr>
          </w:pPr>
          <w:hyperlink w:anchor="_Toc75883197" w:history="1">
            <w:r w:rsidRPr="00B02FA3">
              <w:rPr>
                <w:rStyle w:val="Hyperlink"/>
                <w:noProof/>
              </w:rPr>
              <w:t>Best practices</w:t>
            </w:r>
            <w:r>
              <w:rPr>
                <w:noProof/>
                <w:webHidden/>
              </w:rPr>
              <w:tab/>
            </w:r>
            <w:r>
              <w:rPr>
                <w:noProof/>
                <w:webHidden/>
              </w:rPr>
              <w:fldChar w:fldCharType="begin"/>
            </w:r>
            <w:r>
              <w:rPr>
                <w:noProof/>
                <w:webHidden/>
              </w:rPr>
              <w:instrText xml:space="preserve"> PAGEREF _Toc75883197 \h </w:instrText>
            </w:r>
            <w:r>
              <w:rPr>
                <w:noProof/>
                <w:webHidden/>
              </w:rPr>
            </w:r>
            <w:r>
              <w:rPr>
                <w:noProof/>
                <w:webHidden/>
              </w:rPr>
              <w:fldChar w:fldCharType="separate"/>
            </w:r>
            <w:r>
              <w:rPr>
                <w:noProof/>
                <w:webHidden/>
              </w:rPr>
              <w:t>2</w:t>
            </w:r>
            <w:r>
              <w:rPr>
                <w:noProof/>
                <w:webHidden/>
              </w:rPr>
              <w:fldChar w:fldCharType="end"/>
            </w:r>
          </w:hyperlink>
        </w:p>
        <w:p w14:paraId="0398E64C" w14:textId="67D50395" w:rsidR="006B10E8" w:rsidRDefault="006B10E8">
          <w:pPr>
            <w:pStyle w:val="TOC1"/>
            <w:rPr>
              <w:rFonts w:eastAsiaTheme="minorEastAsia"/>
              <w:noProof/>
              <w:color w:val="auto"/>
            </w:rPr>
          </w:pPr>
          <w:hyperlink w:anchor="_Toc75883198" w:history="1">
            <w:r w:rsidRPr="00B02FA3">
              <w:rPr>
                <w:rStyle w:val="Hyperlink"/>
                <w:noProof/>
              </w:rPr>
              <w:t>In-person visit prior to delivering telehealth</w:t>
            </w:r>
            <w:r>
              <w:rPr>
                <w:noProof/>
                <w:webHidden/>
              </w:rPr>
              <w:tab/>
            </w:r>
            <w:r>
              <w:rPr>
                <w:noProof/>
                <w:webHidden/>
              </w:rPr>
              <w:fldChar w:fldCharType="begin"/>
            </w:r>
            <w:r>
              <w:rPr>
                <w:noProof/>
                <w:webHidden/>
              </w:rPr>
              <w:instrText xml:space="preserve"> PAGEREF _Toc75883198 \h </w:instrText>
            </w:r>
            <w:r>
              <w:rPr>
                <w:noProof/>
                <w:webHidden/>
              </w:rPr>
            </w:r>
            <w:r>
              <w:rPr>
                <w:noProof/>
                <w:webHidden/>
              </w:rPr>
              <w:fldChar w:fldCharType="separate"/>
            </w:r>
            <w:r>
              <w:rPr>
                <w:noProof/>
                <w:webHidden/>
              </w:rPr>
              <w:t>2</w:t>
            </w:r>
            <w:r>
              <w:rPr>
                <w:noProof/>
                <w:webHidden/>
              </w:rPr>
              <w:fldChar w:fldCharType="end"/>
            </w:r>
          </w:hyperlink>
        </w:p>
        <w:p w14:paraId="1BC7ADDB" w14:textId="07F503F4" w:rsidR="006B10E8" w:rsidRDefault="006B10E8">
          <w:pPr>
            <w:pStyle w:val="TOC1"/>
            <w:rPr>
              <w:rFonts w:eastAsiaTheme="minorEastAsia"/>
              <w:noProof/>
              <w:color w:val="auto"/>
            </w:rPr>
          </w:pPr>
          <w:hyperlink w:anchor="_Toc75883199" w:history="1">
            <w:r w:rsidRPr="00B02FA3">
              <w:rPr>
                <w:rStyle w:val="Hyperlink"/>
                <w:noProof/>
              </w:rPr>
              <w:t>Consent</w:t>
            </w:r>
            <w:r>
              <w:rPr>
                <w:noProof/>
                <w:webHidden/>
              </w:rPr>
              <w:tab/>
            </w:r>
            <w:r>
              <w:rPr>
                <w:noProof/>
                <w:webHidden/>
              </w:rPr>
              <w:fldChar w:fldCharType="begin"/>
            </w:r>
            <w:r>
              <w:rPr>
                <w:noProof/>
                <w:webHidden/>
              </w:rPr>
              <w:instrText xml:space="preserve"> PAGEREF _Toc75883199 \h </w:instrText>
            </w:r>
            <w:r>
              <w:rPr>
                <w:noProof/>
                <w:webHidden/>
              </w:rPr>
            </w:r>
            <w:r>
              <w:rPr>
                <w:noProof/>
                <w:webHidden/>
              </w:rPr>
              <w:fldChar w:fldCharType="separate"/>
            </w:r>
            <w:r>
              <w:rPr>
                <w:noProof/>
                <w:webHidden/>
              </w:rPr>
              <w:t>3</w:t>
            </w:r>
            <w:r>
              <w:rPr>
                <w:noProof/>
                <w:webHidden/>
              </w:rPr>
              <w:fldChar w:fldCharType="end"/>
            </w:r>
          </w:hyperlink>
        </w:p>
        <w:p w14:paraId="56655F88" w14:textId="7A6E8ED9" w:rsidR="006B10E8" w:rsidRDefault="006B10E8">
          <w:pPr>
            <w:pStyle w:val="TOC1"/>
            <w:rPr>
              <w:rFonts w:eastAsiaTheme="minorEastAsia"/>
              <w:noProof/>
              <w:color w:val="auto"/>
            </w:rPr>
          </w:pPr>
          <w:hyperlink w:anchor="_Toc75883200" w:history="1">
            <w:r w:rsidRPr="00B02FA3">
              <w:rPr>
                <w:rStyle w:val="Hyperlink"/>
                <w:noProof/>
              </w:rPr>
              <w:t>Geographic restrictions</w:t>
            </w:r>
            <w:r>
              <w:rPr>
                <w:noProof/>
                <w:webHidden/>
              </w:rPr>
              <w:tab/>
            </w:r>
            <w:r>
              <w:rPr>
                <w:noProof/>
                <w:webHidden/>
              </w:rPr>
              <w:fldChar w:fldCharType="begin"/>
            </w:r>
            <w:r>
              <w:rPr>
                <w:noProof/>
                <w:webHidden/>
              </w:rPr>
              <w:instrText xml:space="preserve"> PAGEREF _Toc75883200 \h </w:instrText>
            </w:r>
            <w:r>
              <w:rPr>
                <w:noProof/>
                <w:webHidden/>
              </w:rPr>
            </w:r>
            <w:r>
              <w:rPr>
                <w:noProof/>
                <w:webHidden/>
              </w:rPr>
              <w:fldChar w:fldCharType="separate"/>
            </w:r>
            <w:r>
              <w:rPr>
                <w:noProof/>
                <w:webHidden/>
              </w:rPr>
              <w:t>4</w:t>
            </w:r>
            <w:r>
              <w:rPr>
                <w:noProof/>
                <w:webHidden/>
              </w:rPr>
              <w:fldChar w:fldCharType="end"/>
            </w:r>
          </w:hyperlink>
        </w:p>
        <w:p w14:paraId="0A0ECE5C" w14:textId="1CDB9A03" w:rsidR="006B10E8" w:rsidRDefault="006B10E8">
          <w:pPr>
            <w:pStyle w:val="TOC1"/>
            <w:rPr>
              <w:rFonts w:eastAsiaTheme="minorEastAsia"/>
              <w:noProof/>
              <w:color w:val="auto"/>
            </w:rPr>
          </w:pPr>
          <w:hyperlink w:anchor="_Toc75883201" w:history="1">
            <w:r w:rsidRPr="00B02FA3">
              <w:rPr>
                <w:rStyle w:val="Hyperlink"/>
                <w:noProof/>
              </w:rPr>
              <w:t>Continuity and coordination of care</w:t>
            </w:r>
            <w:r>
              <w:rPr>
                <w:noProof/>
                <w:webHidden/>
              </w:rPr>
              <w:tab/>
            </w:r>
            <w:r>
              <w:rPr>
                <w:noProof/>
                <w:webHidden/>
              </w:rPr>
              <w:fldChar w:fldCharType="begin"/>
            </w:r>
            <w:r>
              <w:rPr>
                <w:noProof/>
                <w:webHidden/>
              </w:rPr>
              <w:instrText xml:space="preserve"> PAGEREF _Toc75883201 \h </w:instrText>
            </w:r>
            <w:r>
              <w:rPr>
                <w:noProof/>
                <w:webHidden/>
              </w:rPr>
            </w:r>
            <w:r>
              <w:rPr>
                <w:noProof/>
                <w:webHidden/>
              </w:rPr>
              <w:fldChar w:fldCharType="separate"/>
            </w:r>
            <w:r>
              <w:rPr>
                <w:noProof/>
                <w:webHidden/>
              </w:rPr>
              <w:t>4</w:t>
            </w:r>
            <w:r>
              <w:rPr>
                <w:noProof/>
                <w:webHidden/>
              </w:rPr>
              <w:fldChar w:fldCharType="end"/>
            </w:r>
          </w:hyperlink>
        </w:p>
        <w:p w14:paraId="750F4CC0" w14:textId="501C32F2" w:rsidR="006B10E8" w:rsidRDefault="006B10E8">
          <w:pPr>
            <w:pStyle w:val="TOC1"/>
            <w:rPr>
              <w:rFonts w:eastAsiaTheme="minorEastAsia"/>
              <w:noProof/>
              <w:color w:val="auto"/>
            </w:rPr>
          </w:pPr>
          <w:hyperlink w:anchor="_Toc75883202" w:history="1">
            <w:r w:rsidRPr="00B02FA3">
              <w:rPr>
                <w:rStyle w:val="Hyperlink"/>
                <w:noProof/>
              </w:rPr>
              <w:t>Federally Qualified Health Centers (FQHCs) &amp; Rural Health Clinics (RHCs)</w:t>
            </w:r>
            <w:r>
              <w:rPr>
                <w:noProof/>
                <w:webHidden/>
              </w:rPr>
              <w:tab/>
            </w:r>
            <w:r>
              <w:rPr>
                <w:noProof/>
                <w:webHidden/>
              </w:rPr>
              <w:fldChar w:fldCharType="begin"/>
            </w:r>
            <w:r>
              <w:rPr>
                <w:noProof/>
                <w:webHidden/>
              </w:rPr>
              <w:instrText xml:space="preserve"> PAGEREF _Toc75883202 \h </w:instrText>
            </w:r>
            <w:r>
              <w:rPr>
                <w:noProof/>
                <w:webHidden/>
              </w:rPr>
            </w:r>
            <w:r>
              <w:rPr>
                <w:noProof/>
                <w:webHidden/>
              </w:rPr>
              <w:fldChar w:fldCharType="separate"/>
            </w:r>
            <w:r>
              <w:rPr>
                <w:noProof/>
                <w:webHidden/>
              </w:rPr>
              <w:t>4</w:t>
            </w:r>
            <w:r>
              <w:rPr>
                <w:noProof/>
                <w:webHidden/>
              </w:rPr>
              <w:fldChar w:fldCharType="end"/>
            </w:r>
          </w:hyperlink>
        </w:p>
        <w:p w14:paraId="67005DD4" w14:textId="012520D3" w:rsidR="006B10E8" w:rsidRDefault="006B10E8">
          <w:pPr>
            <w:pStyle w:val="TOC1"/>
            <w:rPr>
              <w:rFonts w:eastAsiaTheme="minorEastAsia"/>
              <w:noProof/>
              <w:color w:val="auto"/>
            </w:rPr>
          </w:pPr>
          <w:hyperlink w:anchor="_Toc75883203" w:history="1">
            <w:r w:rsidRPr="00B02FA3">
              <w:rPr>
                <w:rStyle w:val="Hyperlink"/>
                <w:noProof/>
              </w:rPr>
              <w:t>Audio-only</w:t>
            </w:r>
            <w:r>
              <w:rPr>
                <w:noProof/>
                <w:webHidden/>
              </w:rPr>
              <w:tab/>
            </w:r>
            <w:r>
              <w:rPr>
                <w:noProof/>
                <w:webHidden/>
              </w:rPr>
              <w:fldChar w:fldCharType="begin"/>
            </w:r>
            <w:r>
              <w:rPr>
                <w:noProof/>
                <w:webHidden/>
              </w:rPr>
              <w:instrText xml:space="preserve"> PAGEREF _Toc75883203 \h </w:instrText>
            </w:r>
            <w:r>
              <w:rPr>
                <w:noProof/>
                <w:webHidden/>
              </w:rPr>
            </w:r>
            <w:r>
              <w:rPr>
                <w:noProof/>
                <w:webHidden/>
              </w:rPr>
              <w:fldChar w:fldCharType="separate"/>
            </w:r>
            <w:r>
              <w:rPr>
                <w:noProof/>
                <w:webHidden/>
              </w:rPr>
              <w:t>4</w:t>
            </w:r>
            <w:r>
              <w:rPr>
                <w:noProof/>
                <w:webHidden/>
              </w:rPr>
              <w:fldChar w:fldCharType="end"/>
            </w:r>
          </w:hyperlink>
        </w:p>
        <w:p w14:paraId="141C866E" w14:textId="0A913944" w:rsidR="006B10E8" w:rsidRDefault="006B10E8">
          <w:pPr>
            <w:pStyle w:val="TOC1"/>
            <w:rPr>
              <w:rFonts w:eastAsiaTheme="minorEastAsia"/>
              <w:noProof/>
              <w:color w:val="auto"/>
            </w:rPr>
          </w:pPr>
          <w:hyperlink w:anchor="_Toc75883204" w:history="1">
            <w:r w:rsidRPr="00B02FA3">
              <w:rPr>
                <w:rStyle w:val="Hyperlink"/>
                <w:noProof/>
              </w:rPr>
              <w:t xml:space="preserve">Service parity (reimbursement for </w:t>
            </w:r>
            <w:r w:rsidRPr="00B02FA3">
              <w:rPr>
                <w:rStyle w:val="Hyperlink"/>
                <w:i/>
                <w:iCs/>
                <w:noProof/>
              </w:rPr>
              <w:t>all</w:t>
            </w:r>
            <w:r w:rsidRPr="00B02FA3">
              <w:rPr>
                <w:rStyle w:val="Hyperlink"/>
                <w:noProof/>
              </w:rPr>
              <w:t xml:space="preserve"> of the Category 1 (permanent) telehealth services)</w:t>
            </w:r>
            <w:r>
              <w:rPr>
                <w:noProof/>
                <w:webHidden/>
              </w:rPr>
              <w:tab/>
            </w:r>
            <w:r>
              <w:rPr>
                <w:noProof/>
                <w:webHidden/>
              </w:rPr>
              <w:fldChar w:fldCharType="begin"/>
            </w:r>
            <w:r>
              <w:rPr>
                <w:noProof/>
                <w:webHidden/>
              </w:rPr>
              <w:instrText xml:space="preserve"> PAGEREF _Toc75883204 \h </w:instrText>
            </w:r>
            <w:r>
              <w:rPr>
                <w:noProof/>
                <w:webHidden/>
              </w:rPr>
            </w:r>
            <w:r>
              <w:rPr>
                <w:noProof/>
                <w:webHidden/>
              </w:rPr>
              <w:fldChar w:fldCharType="separate"/>
            </w:r>
            <w:r>
              <w:rPr>
                <w:noProof/>
                <w:webHidden/>
              </w:rPr>
              <w:t>4</w:t>
            </w:r>
            <w:r>
              <w:rPr>
                <w:noProof/>
                <w:webHidden/>
              </w:rPr>
              <w:fldChar w:fldCharType="end"/>
            </w:r>
          </w:hyperlink>
        </w:p>
        <w:p w14:paraId="255DD978" w14:textId="4771E792" w:rsidR="006B10E8" w:rsidRDefault="006B10E8">
          <w:pPr>
            <w:pStyle w:val="TOC1"/>
            <w:rPr>
              <w:rFonts w:eastAsiaTheme="minorEastAsia"/>
              <w:noProof/>
              <w:color w:val="auto"/>
            </w:rPr>
          </w:pPr>
          <w:hyperlink w:anchor="_Toc75883205" w:history="1">
            <w:r w:rsidRPr="00B02FA3">
              <w:rPr>
                <w:rStyle w:val="Hyperlink"/>
                <w:noProof/>
              </w:rPr>
              <w:t>Payment parity (reimbursement equal to in-person visit)</w:t>
            </w:r>
            <w:r>
              <w:rPr>
                <w:noProof/>
                <w:webHidden/>
              </w:rPr>
              <w:tab/>
            </w:r>
            <w:r>
              <w:rPr>
                <w:noProof/>
                <w:webHidden/>
              </w:rPr>
              <w:fldChar w:fldCharType="begin"/>
            </w:r>
            <w:r>
              <w:rPr>
                <w:noProof/>
                <w:webHidden/>
              </w:rPr>
              <w:instrText xml:space="preserve"> PAGEREF _Toc75883205 \h </w:instrText>
            </w:r>
            <w:r>
              <w:rPr>
                <w:noProof/>
                <w:webHidden/>
              </w:rPr>
            </w:r>
            <w:r>
              <w:rPr>
                <w:noProof/>
                <w:webHidden/>
              </w:rPr>
              <w:fldChar w:fldCharType="separate"/>
            </w:r>
            <w:r>
              <w:rPr>
                <w:noProof/>
                <w:webHidden/>
              </w:rPr>
              <w:t>5</w:t>
            </w:r>
            <w:r>
              <w:rPr>
                <w:noProof/>
                <w:webHidden/>
              </w:rPr>
              <w:fldChar w:fldCharType="end"/>
            </w:r>
          </w:hyperlink>
        </w:p>
        <w:p w14:paraId="1C6C8A37" w14:textId="3DD6E0A2" w:rsidR="006B10E8" w:rsidRDefault="006B10E8">
          <w:pPr>
            <w:pStyle w:val="TOC1"/>
            <w:rPr>
              <w:rFonts w:eastAsiaTheme="minorEastAsia"/>
              <w:noProof/>
              <w:color w:val="auto"/>
            </w:rPr>
          </w:pPr>
          <w:hyperlink w:anchor="_Toc75883206" w:history="1">
            <w:r w:rsidRPr="00B02FA3">
              <w:rPr>
                <w:rStyle w:val="Hyperlink"/>
                <w:noProof/>
              </w:rPr>
              <w:t>Distant (where provider is) &amp; originating site (where patient is)</w:t>
            </w:r>
            <w:r>
              <w:rPr>
                <w:noProof/>
                <w:webHidden/>
              </w:rPr>
              <w:tab/>
            </w:r>
            <w:r>
              <w:rPr>
                <w:noProof/>
                <w:webHidden/>
              </w:rPr>
              <w:fldChar w:fldCharType="begin"/>
            </w:r>
            <w:r>
              <w:rPr>
                <w:noProof/>
                <w:webHidden/>
              </w:rPr>
              <w:instrText xml:space="preserve"> PAGEREF _Toc75883206 \h </w:instrText>
            </w:r>
            <w:r>
              <w:rPr>
                <w:noProof/>
                <w:webHidden/>
              </w:rPr>
            </w:r>
            <w:r>
              <w:rPr>
                <w:noProof/>
                <w:webHidden/>
              </w:rPr>
              <w:fldChar w:fldCharType="separate"/>
            </w:r>
            <w:r>
              <w:rPr>
                <w:noProof/>
                <w:webHidden/>
              </w:rPr>
              <w:t>5</w:t>
            </w:r>
            <w:r>
              <w:rPr>
                <w:noProof/>
                <w:webHidden/>
              </w:rPr>
              <w:fldChar w:fldCharType="end"/>
            </w:r>
          </w:hyperlink>
        </w:p>
        <w:p w14:paraId="0AFF2D9C" w14:textId="30E35CD4" w:rsidR="006B10E8" w:rsidRDefault="006B10E8">
          <w:pPr>
            <w:pStyle w:val="TOC1"/>
            <w:rPr>
              <w:rFonts w:eastAsiaTheme="minorEastAsia"/>
              <w:noProof/>
              <w:color w:val="auto"/>
            </w:rPr>
          </w:pPr>
          <w:hyperlink w:anchor="_Toc75883207" w:history="1">
            <w:r w:rsidRPr="00B02FA3">
              <w:rPr>
                <w:rStyle w:val="Hyperlink"/>
                <w:noProof/>
              </w:rPr>
              <w:t>Telebehavioral health and substance use disorder services</w:t>
            </w:r>
            <w:r>
              <w:rPr>
                <w:noProof/>
                <w:webHidden/>
              </w:rPr>
              <w:tab/>
            </w:r>
            <w:r>
              <w:rPr>
                <w:noProof/>
                <w:webHidden/>
              </w:rPr>
              <w:fldChar w:fldCharType="begin"/>
            </w:r>
            <w:r>
              <w:rPr>
                <w:noProof/>
                <w:webHidden/>
              </w:rPr>
              <w:instrText xml:space="preserve"> PAGEREF _Toc75883207 \h </w:instrText>
            </w:r>
            <w:r>
              <w:rPr>
                <w:noProof/>
                <w:webHidden/>
              </w:rPr>
            </w:r>
            <w:r>
              <w:rPr>
                <w:noProof/>
                <w:webHidden/>
              </w:rPr>
              <w:fldChar w:fldCharType="separate"/>
            </w:r>
            <w:r>
              <w:rPr>
                <w:noProof/>
                <w:webHidden/>
              </w:rPr>
              <w:t>5</w:t>
            </w:r>
            <w:r>
              <w:rPr>
                <w:noProof/>
                <w:webHidden/>
              </w:rPr>
              <w:fldChar w:fldCharType="end"/>
            </w:r>
          </w:hyperlink>
        </w:p>
        <w:p w14:paraId="7A85740A" w14:textId="04FE2C14" w:rsidR="006B10E8" w:rsidRDefault="006B10E8">
          <w:pPr>
            <w:pStyle w:val="TOC1"/>
            <w:rPr>
              <w:rFonts w:eastAsiaTheme="minorEastAsia"/>
              <w:noProof/>
              <w:color w:val="auto"/>
            </w:rPr>
          </w:pPr>
          <w:hyperlink w:anchor="_Toc75883208" w:history="1">
            <w:r w:rsidRPr="00B02FA3">
              <w:rPr>
                <w:rStyle w:val="Hyperlink"/>
                <w:noProof/>
              </w:rPr>
              <w:t>Documentation</w:t>
            </w:r>
            <w:r>
              <w:rPr>
                <w:noProof/>
                <w:webHidden/>
              </w:rPr>
              <w:tab/>
            </w:r>
            <w:r>
              <w:rPr>
                <w:noProof/>
                <w:webHidden/>
              </w:rPr>
              <w:fldChar w:fldCharType="begin"/>
            </w:r>
            <w:r>
              <w:rPr>
                <w:noProof/>
                <w:webHidden/>
              </w:rPr>
              <w:instrText xml:space="preserve"> PAGEREF _Toc75883208 \h </w:instrText>
            </w:r>
            <w:r>
              <w:rPr>
                <w:noProof/>
                <w:webHidden/>
              </w:rPr>
            </w:r>
            <w:r>
              <w:rPr>
                <w:noProof/>
                <w:webHidden/>
              </w:rPr>
              <w:fldChar w:fldCharType="separate"/>
            </w:r>
            <w:r>
              <w:rPr>
                <w:noProof/>
                <w:webHidden/>
              </w:rPr>
              <w:t>5</w:t>
            </w:r>
            <w:r>
              <w:rPr>
                <w:noProof/>
                <w:webHidden/>
              </w:rPr>
              <w:fldChar w:fldCharType="end"/>
            </w:r>
          </w:hyperlink>
        </w:p>
        <w:p w14:paraId="6CC19093" w14:textId="247A4117" w:rsidR="006B10E8" w:rsidRDefault="006B10E8">
          <w:pPr>
            <w:pStyle w:val="TOC1"/>
            <w:rPr>
              <w:rFonts w:eastAsiaTheme="minorEastAsia"/>
              <w:noProof/>
              <w:color w:val="auto"/>
            </w:rPr>
          </w:pPr>
          <w:hyperlink w:anchor="_Toc75883209" w:history="1">
            <w:r w:rsidRPr="00B02FA3">
              <w:rPr>
                <w:rStyle w:val="Hyperlink"/>
                <w:noProof/>
              </w:rPr>
              <w:t>Cross-state licensure</w:t>
            </w:r>
            <w:r>
              <w:rPr>
                <w:noProof/>
                <w:webHidden/>
              </w:rPr>
              <w:tab/>
            </w:r>
            <w:r>
              <w:rPr>
                <w:noProof/>
                <w:webHidden/>
              </w:rPr>
              <w:fldChar w:fldCharType="begin"/>
            </w:r>
            <w:r>
              <w:rPr>
                <w:noProof/>
                <w:webHidden/>
              </w:rPr>
              <w:instrText xml:space="preserve"> PAGEREF _Toc75883209 \h </w:instrText>
            </w:r>
            <w:r>
              <w:rPr>
                <w:noProof/>
                <w:webHidden/>
              </w:rPr>
            </w:r>
            <w:r>
              <w:rPr>
                <w:noProof/>
                <w:webHidden/>
              </w:rPr>
              <w:fldChar w:fldCharType="separate"/>
            </w:r>
            <w:r>
              <w:rPr>
                <w:noProof/>
                <w:webHidden/>
              </w:rPr>
              <w:t>5</w:t>
            </w:r>
            <w:r>
              <w:rPr>
                <w:noProof/>
                <w:webHidden/>
              </w:rPr>
              <w:fldChar w:fldCharType="end"/>
            </w:r>
          </w:hyperlink>
        </w:p>
        <w:p w14:paraId="58D45BCD" w14:textId="14E04401" w:rsidR="006B10E8" w:rsidRDefault="006B10E8">
          <w:pPr>
            <w:pStyle w:val="TOC1"/>
            <w:rPr>
              <w:rFonts w:eastAsiaTheme="minorEastAsia"/>
              <w:noProof/>
              <w:color w:val="auto"/>
            </w:rPr>
          </w:pPr>
          <w:hyperlink w:anchor="_Toc75883210" w:history="1">
            <w:r w:rsidRPr="00B02FA3">
              <w:rPr>
                <w:rStyle w:val="Hyperlink"/>
                <w:rFonts w:eastAsia="Times New Roman"/>
                <w:noProof/>
              </w:rPr>
              <w:t>Remote physiologic (or patient) monitoring (RPM)</w:t>
            </w:r>
            <w:r>
              <w:rPr>
                <w:noProof/>
                <w:webHidden/>
              </w:rPr>
              <w:tab/>
            </w:r>
            <w:r>
              <w:rPr>
                <w:noProof/>
                <w:webHidden/>
              </w:rPr>
              <w:fldChar w:fldCharType="begin"/>
            </w:r>
            <w:r>
              <w:rPr>
                <w:noProof/>
                <w:webHidden/>
              </w:rPr>
              <w:instrText xml:space="preserve"> PAGEREF _Toc75883210 \h </w:instrText>
            </w:r>
            <w:r>
              <w:rPr>
                <w:noProof/>
                <w:webHidden/>
              </w:rPr>
            </w:r>
            <w:r>
              <w:rPr>
                <w:noProof/>
                <w:webHidden/>
              </w:rPr>
              <w:fldChar w:fldCharType="separate"/>
            </w:r>
            <w:r>
              <w:rPr>
                <w:noProof/>
                <w:webHidden/>
              </w:rPr>
              <w:t>6</w:t>
            </w:r>
            <w:r>
              <w:rPr>
                <w:noProof/>
                <w:webHidden/>
              </w:rPr>
              <w:fldChar w:fldCharType="end"/>
            </w:r>
          </w:hyperlink>
        </w:p>
        <w:p w14:paraId="65D29FD0" w14:textId="35F7FDE4" w:rsidR="006B10E8" w:rsidRDefault="006B10E8">
          <w:pPr>
            <w:pStyle w:val="TOC1"/>
            <w:rPr>
              <w:rFonts w:eastAsiaTheme="minorEastAsia"/>
              <w:noProof/>
              <w:color w:val="auto"/>
            </w:rPr>
          </w:pPr>
          <w:hyperlink w:anchor="_Toc75883211" w:history="1">
            <w:r w:rsidRPr="00B02FA3">
              <w:rPr>
                <w:rStyle w:val="Hyperlink"/>
                <w:noProof/>
              </w:rPr>
              <w:t>Interprofessional consults</w:t>
            </w:r>
            <w:r>
              <w:rPr>
                <w:noProof/>
                <w:webHidden/>
              </w:rPr>
              <w:tab/>
            </w:r>
            <w:r>
              <w:rPr>
                <w:noProof/>
                <w:webHidden/>
              </w:rPr>
              <w:fldChar w:fldCharType="begin"/>
            </w:r>
            <w:r>
              <w:rPr>
                <w:noProof/>
                <w:webHidden/>
              </w:rPr>
              <w:instrText xml:space="preserve"> PAGEREF _Toc75883211 \h </w:instrText>
            </w:r>
            <w:r>
              <w:rPr>
                <w:noProof/>
                <w:webHidden/>
              </w:rPr>
            </w:r>
            <w:r>
              <w:rPr>
                <w:noProof/>
                <w:webHidden/>
              </w:rPr>
              <w:fldChar w:fldCharType="separate"/>
            </w:r>
            <w:r>
              <w:rPr>
                <w:noProof/>
                <w:webHidden/>
              </w:rPr>
              <w:t>6</w:t>
            </w:r>
            <w:r>
              <w:rPr>
                <w:noProof/>
                <w:webHidden/>
              </w:rPr>
              <w:fldChar w:fldCharType="end"/>
            </w:r>
          </w:hyperlink>
        </w:p>
        <w:p w14:paraId="5C49CE52" w14:textId="42FACB10" w:rsidR="006B10E8" w:rsidRDefault="006B10E8">
          <w:pPr>
            <w:pStyle w:val="TOC1"/>
            <w:rPr>
              <w:rFonts w:eastAsiaTheme="minorEastAsia"/>
              <w:noProof/>
              <w:color w:val="auto"/>
            </w:rPr>
          </w:pPr>
          <w:hyperlink w:anchor="_Toc75883212" w:history="1">
            <w:r w:rsidRPr="00B02FA3">
              <w:rPr>
                <w:rStyle w:val="Hyperlink"/>
                <w:noProof/>
              </w:rPr>
              <w:t>Teledentistry</w:t>
            </w:r>
            <w:r>
              <w:rPr>
                <w:noProof/>
                <w:webHidden/>
              </w:rPr>
              <w:tab/>
            </w:r>
            <w:r>
              <w:rPr>
                <w:noProof/>
                <w:webHidden/>
              </w:rPr>
              <w:fldChar w:fldCharType="begin"/>
            </w:r>
            <w:r>
              <w:rPr>
                <w:noProof/>
                <w:webHidden/>
              </w:rPr>
              <w:instrText xml:space="preserve"> PAGEREF _Toc75883212 \h </w:instrText>
            </w:r>
            <w:r>
              <w:rPr>
                <w:noProof/>
                <w:webHidden/>
              </w:rPr>
            </w:r>
            <w:r>
              <w:rPr>
                <w:noProof/>
                <w:webHidden/>
              </w:rPr>
              <w:fldChar w:fldCharType="separate"/>
            </w:r>
            <w:r>
              <w:rPr>
                <w:noProof/>
                <w:webHidden/>
              </w:rPr>
              <w:t>6</w:t>
            </w:r>
            <w:r>
              <w:rPr>
                <w:noProof/>
                <w:webHidden/>
              </w:rPr>
              <w:fldChar w:fldCharType="end"/>
            </w:r>
          </w:hyperlink>
        </w:p>
        <w:p w14:paraId="167CFEE0" w14:textId="0648B390" w:rsidR="006B10E8" w:rsidRDefault="006B10E8">
          <w:pPr>
            <w:pStyle w:val="TOC1"/>
            <w:rPr>
              <w:rFonts w:eastAsiaTheme="minorEastAsia"/>
              <w:noProof/>
              <w:color w:val="auto"/>
            </w:rPr>
          </w:pPr>
          <w:hyperlink w:anchor="_Toc75883213" w:history="1">
            <w:r w:rsidRPr="00B02FA3">
              <w:rPr>
                <w:rStyle w:val="Hyperlink"/>
                <w:noProof/>
              </w:rPr>
              <w:t>Appendix</w:t>
            </w:r>
            <w:r>
              <w:rPr>
                <w:noProof/>
                <w:webHidden/>
              </w:rPr>
              <w:tab/>
            </w:r>
            <w:r>
              <w:rPr>
                <w:noProof/>
                <w:webHidden/>
              </w:rPr>
              <w:fldChar w:fldCharType="begin"/>
            </w:r>
            <w:r>
              <w:rPr>
                <w:noProof/>
                <w:webHidden/>
              </w:rPr>
              <w:instrText xml:space="preserve"> PAGEREF _Toc75883213 \h </w:instrText>
            </w:r>
            <w:r>
              <w:rPr>
                <w:noProof/>
                <w:webHidden/>
              </w:rPr>
            </w:r>
            <w:r>
              <w:rPr>
                <w:noProof/>
                <w:webHidden/>
              </w:rPr>
              <w:fldChar w:fldCharType="separate"/>
            </w:r>
            <w:r>
              <w:rPr>
                <w:noProof/>
                <w:webHidden/>
              </w:rPr>
              <w:t>8</w:t>
            </w:r>
            <w:r>
              <w:rPr>
                <w:noProof/>
                <w:webHidden/>
              </w:rPr>
              <w:fldChar w:fldCharType="end"/>
            </w:r>
          </w:hyperlink>
        </w:p>
        <w:p w14:paraId="544A9E1B" w14:textId="5F06BA40" w:rsidR="006B10E8" w:rsidRDefault="006B10E8">
          <w:pPr>
            <w:pStyle w:val="TOC2"/>
            <w:tabs>
              <w:tab w:val="right" w:leader="dot" w:pos="10070"/>
            </w:tabs>
            <w:rPr>
              <w:rFonts w:eastAsiaTheme="minorEastAsia"/>
              <w:noProof/>
              <w:color w:val="auto"/>
            </w:rPr>
          </w:pPr>
          <w:hyperlink w:anchor="_Toc75883214" w:history="1">
            <w:r w:rsidRPr="00B02FA3">
              <w:rPr>
                <w:rStyle w:val="Hyperlink"/>
                <w:noProof/>
              </w:rPr>
              <w:t>State Medicaid Telehealth Resources</w:t>
            </w:r>
            <w:r>
              <w:rPr>
                <w:noProof/>
                <w:webHidden/>
              </w:rPr>
              <w:tab/>
            </w:r>
            <w:r>
              <w:rPr>
                <w:noProof/>
                <w:webHidden/>
              </w:rPr>
              <w:fldChar w:fldCharType="begin"/>
            </w:r>
            <w:r>
              <w:rPr>
                <w:noProof/>
                <w:webHidden/>
              </w:rPr>
              <w:instrText xml:space="preserve"> PAGEREF _Toc75883214 \h </w:instrText>
            </w:r>
            <w:r>
              <w:rPr>
                <w:noProof/>
                <w:webHidden/>
              </w:rPr>
            </w:r>
            <w:r>
              <w:rPr>
                <w:noProof/>
                <w:webHidden/>
              </w:rPr>
              <w:fldChar w:fldCharType="separate"/>
            </w:r>
            <w:r>
              <w:rPr>
                <w:noProof/>
                <w:webHidden/>
              </w:rPr>
              <w:t>8</w:t>
            </w:r>
            <w:r>
              <w:rPr>
                <w:noProof/>
                <w:webHidden/>
              </w:rPr>
              <w:fldChar w:fldCharType="end"/>
            </w:r>
          </w:hyperlink>
        </w:p>
        <w:p w14:paraId="4DA05DA1" w14:textId="6149C0F6" w:rsidR="006B10E8" w:rsidRDefault="006B10E8">
          <w:pPr>
            <w:pStyle w:val="TOC2"/>
            <w:tabs>
              <w:tab w:val="right" w:leader="dot" w:pos="10070"/>
            </w:tabs>
            <w:rPr>
              <w:rFonts w:eastAsiaTheme="minorEastAsia"/>
              <w:noProof/>
              <w:color w:val="auto"/>
            </w:rPr>
          </w:pPr>
          <w:hyperlink w:anchor="_Toc75883215" w:history="1">
            <w:r w:rsidRPr="00B02FA3">
              <w:rPr>
                <w:rStyle w:val="Hyperlink"/>
                <w:noProof/>
              </w:rPr>
              <w:t>State-Specific Consent Examples</w:t>
            </w:r>
            <w:r>
              <w:rPr>
                <w:noProof/>
                <w:webHidden/>
              </w:rPr>
              <w:tab/>
            </w:r>
            <w:r>
              <w:rPr>
                <w:noProof/>
                <w:webHidden/>
              </w:rPr>
              <w:fldChar w:fldCharType="begin"/>
            </w:r>
            <w:r>
              <w:rPr>
                <w:noProof/>
                <w:webHidden/>
              </w:rPr>
              <w:instrText xml:space="preserve"> PAGEREF _Toc75883215 \h </w:instrText>
            </w:r>
            <w:r>
              <w:rPr>
                <w:noProof/>
                <w:webHidden/>
              </w:rPr>
            </w:r>
            <w:r>
              <w:rPr>
                <w:noProof/>
                <w:webHidden/>
              </w:rPr>
              <w:fldChar w:fldCharType="separate"/>
            </w:r>
            <w:r>
              <w:rPr>
                <w:noProof/>
                <w:webHidden/>
              </w:rPr>
              <w:t>12</w:t>
            </w:r>
            <w:r>
              <w:rPr>
                <w:noProof/>
                <w:webHidden/>
              </w:rPr>
              <w:fldChar w:fldCharType="end"/>
            </w:r>
          </w:hyperlink>
        </w:p>
        <w:p w14:paraId="1C34D1F1" w14:textId="44B7F1FB" w:rsidR="006B10E8" w:rsidRDefault="006B10E8">
          <w:pPr>
            <w:pStyle w:val="TOC2"/>
            <w:tabs>
              <w:tab w:val="right" w:leader="dot" w:pos="10070"/>
            </w:tabs>
            <w:rPr>
              <w:rFonts w:eastAsiaTheme="minorEastAsia"/>
              <w:noProof/>
              <w:color w:val="auto"/>
            </w:rPr>
          </w:pPr>
          <w:hyperlink w:anchor="_Toc75883216" w:history="1">
            <w:r w:rsidRPr="00B02FA3">
              <w:rPr>
                <w:rStyle w:val="Hyperlink"/>
                <w:noProof/>
              </w:rPr>
              <w:t>2021 Behavioral/Mental Health and SUD Telehealth Codes</w:t>
            </w:r>
            <w:r>
              <w:rPr>
                <w:noProof/>
                <w:webHidden/>
              </w:rPr>
              <w:tab/>
            </w:r>
            <w:r>
              <w:rPr>
                <w:noProof/>
                <w:webHidden/>
              </w:rPr>
              <w:fldChar w:fldCharType="begin"/>
            </w:r>
            <w:r>
              <w:rPr>
                <w:noProof/>
                <w:webHidden/>
              </w:rPr>
              <w:instrText xml:space="preserve"> PAGEREF _Toc75883216 \h </w:instrText>
            </w:r>
            <w:r>
              <w:rPr>
                <w:noProof/>
                <w:webHidden/>
              </w:rPr>
            </w:r>
            <w:r>
              <w:rPr>
                <w:noProof/>
                <w:webHidden/>
              </w:rPr>
              <w:fldChar w:fldCharType="separate"/>
            </w:r>
            <w:r>
              <w:rPr>
                <w:noProof/>
                <w:webHidden/>
              </w:rPr>
              <w:t>13</w:t>
            </w:r>
            <w:r>
              <w:rPr>
                <w:noProof/>
                <w:webHidden/>
              </w:rPr>
              <w:fldChar w:fldCharType="end"/>
            </w:r>
          </w:hyperlink>
        </w:p>
        <w:p w14:paraId="3166C5F8" w14:textId="3C686830" w:rsidR="006B10E8" w:rsidRDefault="006B10E8">
          <w:pPr>
            <w:pStyle w:val="TOC2"/>
            <w:tabs>
              <w:tab w:val="right" w:leader="dot" w:pos="10070"/>
            </w:tabs>
            <w:rPr>
              <w:rFonts w:eastAsiaTheme="minorEastAsia"/>
              <w:noProof/>
              <w:color w:val="auto"/>
            </w:rPr>
          </w:pPr>
          <w:hyperlink w:anchor="_Toc75883217" w:history="1">
            <w:r w:rsidRPr="00B02FA3">
              <w:rPr>
                <w:rStyle w:val="Hyperlink"/>
                <w:noProof/>
              </w:rPr>
              <w:t>Consolidated Appropriations Act, 2021</w:t>
            </w:r>
            <w:r>
              <w:rPr>
                <w:noProof/>
                <w:webHidden/>
              </w:rPr>
              <w:tab/>
            </w:r>
            <w:r>
              <w:rPr>
                <w:noProof/>
                <w:webHidden/>
              </w:rPr>
              <w:fldChar w:fldCharType="begin"/>
            </w:r>
            <w:r>
              <w:rPr>
                <w:noProof/>
                <w:webHidden/>
              </w:rPr>
              <w:instrText xml:space="preserve"> PAGEREF _Toc75883217 \h </w:instrText>
            </w:r>
            <w:r>
              <w:rPr>
                <w:noProof/>
                <w:webHidden/>
              </w:rPr>
            </w:r>
            <w:r>
              <w:rPr>
                <w:noProof/>
                <w:webHidden/>
              </w:rPr>
              <w:fldChar w:fldCharType="separate"/>
            </w:r>
            <w:r>
              <w:rPr>
                <w:noProof/>
                <w:webHidden/>
              </w:rPr>
              <w:t>14</w:t>
            </w:r>
            <w:r>
              <w:rPr>
                <w:noProof/>
                <w:webHidden/>
              </w:rPr>
              <w:fldChar w:fldCharType="end"/>
            </w:r>
          </w:hyperlink>
        </w:p>
        <w:p w14:paraId="550F5E21" w14:textId="4EC59681" w:rsidR="008078E1" w:rsidRDefault="008078E1">
          <w:r>
            <w:rPr>
              <w:b/>
              <w:bCs/>
              <w:noProof/>
            </w:rPr>
            <w:fldChar w:fldCharType="end"/>
          </w:r>
        </w:p>
      </w:sdtContent>
    </w:sdt>
    <w:p w14:paraId="68DCEEA5" w14:textId="1DC00418" w:rsidR="00704DE0" w:rsidRPr="00704DE0" w:rsidRDefault="00704DE0" w:rsidP="00704DE0"/>
    <w:p w14:paraId="43EAC56E" w14:textId="77777777" w:rsidR="0069385F" w:rsidRDefault="0069385F">
      <w:pPr>
        <w:rPr>
          <w:rFonts w:ascii="Arial" w:eastAsiaTheme="majorEastAsia" w:hAnsi="Arial" w:cstheme="majorBidi"/>
          <w:b/>
          <w:sz w:val="34"/>
          <w:szCs w:val="32"/>
        </w:rPr>
      </w:pPr>
      <w:r>
        <w:br w:type="page"/>
      </w:r>
    </w:p>
    <w:p w14:paraId="3DCB9103" w14:textId="6DE34C15" w:rsidR="002E6C91" w:rsidRDefault="002E6C91" w:rsidP="00C07803">
      <w:pPr>
        <w:pStyle w:val="Heading1"/>
      </w:pPr>
      <w:bookmarkStart w:id="0" w:name="_Toc75883196"/>
      <w:r>
        <w:lastRenderedPageBreak/>
        <w:t>Introduction</w:t>
      </w:r>
      <w:bookmarkEnd w:id="0"/>
    </w:p>
    <w:p w14:paraId="24217883" w14:textId="77777777" w:rsidR="00930406" w:rsidRDefault="002E6C91" w:rsidP="006B30D0">
      <w:pPr>
        <w:rPr>
          <w:rStyle w:val="Hyperlink"/>
          <w:rFonts w:cstheme="minorHAnsi"/>
          <w:u w:val="none"/>
        </w:rPr>
      </w:pPr>
      <w:r>
        <w:t>While telehealth service delivery for Medicare beneficiaries is fairly homogeneous across the nation, state Medicaid agencies differ widely in services that are covered, reimbursement, consent and more.</w:t>
      </w:r>
      <w:r w:rsidR="00C07803">
        <w:t xml:space="preserve"> For purposes of this report, telehealth is defined as synchronous telecommunication using both audio and video </w:t>
      </w:r>
      <w:r w:rsidR="00FD28AF">
        <w:t xml:space="preserve">for delivery of health care services </w:t>
      </w:r>
      <w:r w:rsidR="00C07803">
        <w:t xml:space="preserve">and is confined to the ~ 110 Category 1 (permanent) codes listed on the Centers for Medicaid &amp; Medicaid Services (CMS) </w:t>
      </w:r>
      <w:hyperlink r:id="rId12" w:history="1">
        <w:r w:rsidR="00FD28AF">
          <w:rPr>
            <w:rStyle w:val="Hyperlink"/>
            <w:rFonts w:cstheme="minorHAnsi"/>
          </w:rPr>
          <w:t>List of Telehealth Services</w:t>
        </w:r>
      </w:hyperlink>
      <w:r w:rsidR="00FD28AF">
        <w:rPr>
          <w:rStyle w:val="Hyperlink"/>
          <w:rFonts w:cstheme="minorHAnsi"/>
          <w:u w:val="none"/>
        </w:rPr>
        <w:t>.</w:t>
      </w:r>
      <w:r w:rsidR="008E46BE">
        <w:rPr>
          <w:rStyle w:val="Hyperlink"/>
          <w:rFonts w:cstheme="minorHAnsi"/>
          <w:u w:val="none"/>
        </w:rPr>
        <w:t xml:space="preserve"> </w:t>
      </w:r>
    </w:p>
    <w:p w14:paraId="5C2EAADE" w14:textId="21E41AD2" w:rsidR="00935F0F" w:rsidRDefault="00C07803" w:rsidP="006B30D0">
      <w:r>
        <w:t xml:space="preserve">There are additional state-specific variances in coverage of remote physiologic monitoring, audio-only telehealth and other virtual services. </w:t>
      </w:r>
      <w:r w:rsidR="00FD28AF">
        <w:t>This report seeks to highlight some of those differences</w:t>
      </w:r>
      <w:r w:rsidR="008E46BE">
        <w:t xml:space="preserve">, including </w:t>
      </w:r>
      <w:r w:rsidR="00FD28AF">
        <w:t>an</w:t>
      </w:r>
      <w:r w:rsidR="00935F0F">
        <w:t>y</w:t>
      </w:r>
      <w:r w:rsidR="00FD28AF">
        <w:t xml:space="preserve"> best practices</w:t>
      </w:r>
      <w:r w:rsidR="00234BC2">
        <w:t xml:space="preserve">, recommendations or suggestions </w:t>
      </w:r>
      <w:r w:rsidR="00FD28AF">
        <w:t xml:space="preserve">to help inform </w:t>
      </w:r>
      <w:r w:rsidR="008E46BE">
        <w:t xml:space="preserve">post-pandemic remote service delivery in Idaho. </w:t>
      </w:r>
    </w:p>
    <w:p w14:paraId="2733EF77" w14:textId="71A72050" w:rsidR="00AC72C4" w:rsidRPr="00ED2132" w:rsidRDefault="008E46BE" w:rsidP="00AC72C4">
      <w:pPr>
        <w:rPr>
          <w:rFonts w:cstheme="minorHAnsi"/>
        </w:rPr>
      </w:pPr>
      <w:r>
        <w:t>Several states were researched, including California</w:t>
      </w:r>
      <w:r w:rsidR="00260DB2">
        <w:t xml:space="preserve"> (CA)</w:t>
      </w:r>
      <w:r>
        <w:t>, Colorado</w:t>
      </w:r>
      <w:r w:rsidR="00260DB2">
        <w:t xml:space="preserve"> (CO)</w:t>
      </w:r>
      <w:r>
        <w:t>, Louisiana</w:t>
      </w:r>
      <w:r w:rsidR="00260DB2">
        <w:t xml:space="preserve"> (LA)</w:t>
      </w:r>
      <w:r>
        <w:t>, New York</w:t>
      </w:r>
      <w:r w:rsidR="00260DB2">
        <w:t xml:space="preserve"> (NY)</w:t>
      </w:r>
      <w:r>
        <w:t xml:space="preserve">, </w:t>
      </w:r>
      <w:r w:rsidR="00260DB2">
        <w:t xml:space="preserve">Pennsylvania (PA), </w:t>
      </w:r>
      <w:r>
        <w:t xml:space="preserve">Tennessee </w:t>
      </w:r>
      <w:r w:rsidR="00260DB2">
        <w:t>(TN)</w:t>
      </w:r>
      <w:r w:rsidR="004215EA">
        <w:t xml:space="preserve">, </w:t>
      </w:r>
      <w:r>
        <w:t>Texas</w:t>
      </w:r>
      <w:r w:rsidR="00260DB2">
        <w:t xml:space="preserve"> (TX)</w:t>
      </w:r>
      <w:r w:rsidR="004215EA">
        <w:t xml:space="preserve"> and Utah (UT)</w:t>
      </w:r>
      <w:r w:rsidR="00260DB2">
        <w:t xml:space="preserve">. </w:t>
      </w:r>
      <w:r w:rsidR="00F34563">
        <w:t>T</w:t>
      </w:r>
      <w:r w:rsidR="00260DB2">
        <w:t xml:space="preserve">he </w:t>
      </w:r>
      <w:r w:rsidR="002652E9">
        <w:t>details for telehealth were</w:t>
      </w:r>
      <w:r w:rsidR="00F34563">
        <w:t xml:space="preserve"> most</w:t>
      </w:r>
      <w:r w:rsidR="002652E9">
        <w:t xml:space="preserve"> comprehensive</w:t>
      </w:r>
      <w:r w:rsidR="00F34563">
        <w:t>,</w:t>
      </w:r>
      <w:r w:rsidR="002652E9">
        <w:t xml:space="preserve"> robustly developed and organized in the materials reviewed for TX.</w:t>
      </w:r>
      <w:r w:rsidR="00564A48">
        <w:t xml:space="preserve"> </w:t>
      </w:r>
      <w:r w:rsidR="00AC72C4">
        <w:t xml:space="preserve">PA seems to have the least developed telehealth support. </w:t>
      </w:r>
      <w:r w:rsidR="00AC72C4" w:rsidRPr="00ED2132">
        <w:rPr>
          <w:rFonts w:cstheme="minorHAnsi"/>
        </w:rPr>
        <w:t xml:space="preserve">Prior to the </w:t>
      </w:r>
      <w:r w:rsidR="00AC72C4" w:rsidRPr="00ED2132">
        <w:rPr>
          <w:rFonts w:eastAsia="Times New Roman" w:cstheme="minorHAnsi"/>
          <w:color w:val="262626" w:themeColor="text1" w:themeTint="D9"/>
        </w:rPr>
        <w:t xml:space="preserve">pandemic, telehealth reimbursement </w:t>
      </w:r>
      <w:r w:rsidR="00AC72C4">
        <w:rPr>
          <w:rFonts w:eastAsia="Times New Roman" w:cstheme="minorHAnsi"/>
          <w:color w:val="262626" w:themeColor="text1" w:themeTint="D9"/>
        </w:rPr>
        <w:t>in PA</w:t>
      </w:r>
      <w:r w:rsidR="00AC72C4" w:rsidRPr="00ED2132">
        <w:rPr>
          <w:rFonts w:eastAsia="Times New Roman" w:cstheme="minorHAnsi"/>
          <w:color w:val="262626" w:themeColor="text1" w:themeTint="D9"/>
        </w:rPr>
        <w:t xml:space="preserve"> primarily focused only on consultations by enrolled physician specialists for consults rendered using real-time, interactive telecommunication technology. The currently (June 2021) pending </w:t>
      </w:r>
      <w:hyperlink r:id="rId13" w:history="1">
        <w:r w:rsidR="00AC72C4" w:rsidRPr="00ED2132">
          <w:rPr>
            <w:rStyle w:val="Hyperlink"/>
            <w:rFonts w:eastAsia="Times New Roman" w:cstheme="minorHAnsi"/>
          </w:rPr>
          <w:t>HB 642</w:t>
        </w:r>
      </w:hyperlink>
      <w:r w:rsidR="00AC72C4" w:rsidRPr="00ED2132">
        <w:rPr>
          <w:rFonts w:eastAsia="Times New Roman" w:cstheme="minorHAnsi"/>
          <w:color w:val="262626" w:themeColor="text1" w:themeTint="D9"/>
        </w:rPr>
        <w:t xml:space="preserve"> that was introduced to the Pennsylvania General Assembly in February 2021 has the potential to expand telehealth in PA.</w:t>
      </w:r>
      <w:r w:rsidR="00B02B75">
        <w:rPr>
          <w:rFonts w:eastAsia="Times New Roman" w:cstheme="minorHAnsi"/>
          <w:color w:val="262626" w:themeColor="text1" w:themeTint="D9"/>
        </w:rPr>
        <w:t xml:space="preserve"> </w:t>
      </w:r>
      <w:r w:rsidR="00B02B75" w:rsidRPr="00ED2132">
        <w:rPr>
          <w:rFonts w:cstheme="minorHAnsi"/>
        </w:rPr>
        <w:t xml:space="preserve">Because TennCare services are offered through managed care entities, each managed care organization </w:t>
      </w:r>
      <w:r w:rsidR="00B02B75">
        <w:rPr>
          <w:rFonts w:cstheme="minorHAnsi"/>
        </w:rPr>
        <w:t xml:space="preserve">(MCO) </w:t>
      </w:r>
      <w:r w:rsidR="00B02B75" w:rsidRPr="00ED2132">
        <w:rPr>
          <w:rFonts w:cstheme="minorHAnsi"/>
        </w:rPr>
        <w:t xml:space="preserve">has its own telehealth policies, making it challenging to clarify the status </w:t>
      </w:r>
      <w:r w:rsidR="00B02B75">
        <w:rPr>
          <w:rFonts w:cstheme="minorHAnsi"/>
        </w:rPr>
        <w:t xml:space="preserve">telehealth </w:t>
      </w:r>
      <w:r w:rsidR="00B02B75" w:rsidRPr="00ED2132">
        <w:rPr>
          <w:rFonts w:cstheme="minorHAnsi"/>
        </w:rPr>
        <w:t>for the entire state of TN</w:t>
      </w:r>
      <w:r w:rsidR="00B02B75">
        <w:rPr>
          <w:rFonts w:cstheme="minorHAnsi"/>
        </w:rPr>
        <w:t>.</w:t>
      </w:r>
    </w:p>
    <w:p w14:paraId="3D4A4ED8" w14:textId="68148FBA" w:rsidR="006B30D0" w:rsidRDefault="00861FB8" w:rsidP="006B30D0">
      <w:r>
        <w:t>The consultant</w:t>
      </w:r>
      <w:r w:rsidR="005515EC">
        <w:t xml:space="preserve">, Trudy </w:t>
      </w:r>
      <w:r w:rsidR="00DD633E">
        <w:t>Bearden, began</w:t>
      </w:r>
      <w:r w:rsidR="00B02B75">
        <w:t xml:space="preserve"> research efforts</w:t>
      </w:r>
      <w:r>
        <w:t xml:space="preserve"> </w:t>
      </w:r>
      <w:r w:rsidR="00076C1D">
        <w:t xml:space="preserve">at the </w:t>
      </w:r>
      <w:hyperlink r:id="rId14" w:history="1">
        <w:r w:rsidR="006B30D0" w:rsidRPr="00077708">
          <w:rPr>
            <w:rStyle w:val="Hyperlink"/>
          </w:rPr>
          <w:t>Center for Connected Health Policy</w:t>
        </w:r>
      </w:hyperlink>
      <w:r w:rsidR="006B30D0">
        <w:t xml:space="preserve"> (CCHP)</w:t>
      </w:r>
      <w:r w:rsidR="00564A48">
        <w:t xml:space="preserve"> </w:t>
      </w:r>
      <w:r w:rsidR="00935F0F">
        <w:t xml:space="preserve">website </w:t>
      </w:r>
      <w:r w:rsidR="00DE0A03">
        <w:t>f</w:t>
      </w:r>
      <w:r w:rsidR="00112E7C">
        <w:t xml:space="preserve">or the initial </w:t>
      </w:r>
      <w:r w:rsidR="00DE0A03">
        <w:t>source for</w:t>
      </w:r>
      <w:r w:rsidR="006B30D0">
        <w:t xml:space="preserve"> state-specific telehealth information</w:t>
      </w:r>
      <w:r w:rsidR="002D64C3">
        <w:t xml:space="preserve"> and then research</w:t>
      </w:r>
      <w:r w:rsidR="00E440E6">
        <w:t>ed</w:t>
      </w:r>
      <w:r w:rsidR="002D64C3">
        <w:t xml:space="preserve"> </w:t>
      </w:r>
      <w:r w:rsidR="00DB71E2">
        <w:t xml:space="preserve">the </w:t>
      </w:r>
      <w:r w:rsidR="006B30D0">
        <w:t xml:space="preserve">statutes, provider manuals, etc. </w:t>
      </w:r>
      <w:r w:rsidR="00765844">
        <w:t xml:space="preserve">See </w:t>
      </w:r>
      <w:hyperlink w:anchor="TelehealthResources" w:history="1">
        <w:r w:rsidR="00765844" w:rsidRPr="00232DFF">
          <w:rPr>
            <w:rStyle w:val="Hyperlink"/>
          </w:rPr>
          <w:t>State Medicaid Telehealth Resources</w:t>
        </w:r>
      </w:hyperlink>
      <w:r w:rsidR="00232DFF">
        <w:t xml:space="preserve"> in the Appendix.</w:t>
      </w:r>
    </w:p>
    <w:p w14:paraId="57D9FA4F" w14:textId="44417D2E" w:rsidR="00D14B62" w:rsidRDefault="00D14B62" w:rsidP="008C3C1A">
      <w:pPr>
        <w:pStyle w:val="Heading1"/>
      </w:pPr>
      <w:bookmarkStart w:id="1" w:name="_Toc75883197"/>
      <w:r>
        <w:t xml:space="preserve">Best </w:t>
      </w:r>
      <w:r w:rsidR="000279F4">
        <w:t>p</w:t>
      </w:r>
      <w:r>
        <w:t>ractices</w:t>
      </w:r>
      <w:bookmarkEnd w:id="1"/>
    </w:p>
    <w:p w14:paraId="3EF49B46" w14:textId="77777777" w:rsidR="00EA5FE9" w:rsidRDefault="00EA5FE9" w:rsidP="00094906">
      <w:pPr>
        <w:pStyle w:val="ListParagraph"/>
        <w:numPr>
          <w:ilvl w:val="0"/>
          <w:numId w:val="9"/>
        </w:numPr>
      </w:pPr>
      <w:r>
        <w:t>Simplify consent for telehealth services</w:t>
      </w:r>
    </w:p>
    <w:p w14:paraId="717ACD51" w14:textId="0A8C2F05" w:rsidR="00E14897" w:rsidRDefault="00787EC6" w:rsidP="00094906">
      <w:pPr>
        <w:pStyle w:val="ListParagraph"/>
        <w:numPr>
          <w:ilvl w:val="0"/>
          <w:numId w:val="9"/>
        </w:numPr>
      </w:pPr>
      <w:r>
        <w:t>Create a one-stop resource with all telehealth-related information</w:t>
      </w:r>
      <w:r w:rsidR="005A6F8D">
        <w:t xml:space="preserve"> – </w:t>
      </w:r>
      <w:r w:rsidR="00E075F8">
        <w:t>an Idaho</w:t>
      </w:r>
      <w:r w:rsidR="005A6F8D">
        <w:t xml:space="preserve"> Medicaid Telehealth Guide – with links to the relevant resources, statutes, etc. </w:t>
      </w:r>
      <w:r w:rsidR="00D56F7C">
        <w:t xml:space="preserve">None of the </w:t>
      </w:r>
      <w:r w:rsidR="007866FD">
        <w:t xml:space="preserve">seven </w:t>
      </w:r>
      <w:r w:rsidR="00D56F7C">
        <w:t xml:space="preserve">states had </w:t>
      </w:r>
      <w:r w:rsidR="007866FD">
        <w:t>one-stop shopping for all telehealth information. Researching</w:t>
      </w:r>
      <w:r w:rsidR="003A4E6B">
        <w:t xml:space="preserve"> to find all references and regulations </w:t>
      </w:r>
      <w:r w:rsidR="00AB67CF">
        <w:t>i</w:t>
      </w:r>
      <w:r w:rsidR="003A4E6B">
        <w:t>s time-consuming. If the information is not readily available and clear</w:t>
      </w:r>
      <w:r w:rsidR="00CC3CF1">
        <w:t xml:space="preserve"> for telehealth providers</w:t>
      </w:r>
      <w:r w:rsidR="003A4E6B">
        <w:t xml:space="preserve">, there is the risk for poor quality telehealth </w:t>
      </w:r>
      <w:r w:rsidR="00E14897">
        <w:t>service delivery.</w:t>
      </w:r>
    </w:p>
    <w:p w14:paraId="110207D8" w14:textId="46CB225F" w:rsidR="005C25A3" w:rsidRDefault="00E14897" w:rsidP="00094906">
      <w:pPr>
        <w:pStyle w:val="ListParagraph"/>
        <w:numPr>
          <w:ilvl w:val="0"/>
          <w:numId w:val="9"/>
        </w:numPr>
        <w:rPr>
          <w:rFonts w:eastAsia="Times New Roman" w:cstheme="minorHAnsi"/>
          <w:color w:val="auto"/>
        </w:rPr>
      </w:pPr>
      <w:r>
        <w:t xml:space="preserve">Clearly state that </w:t>
      </w:r>
      <w:r w:rsidR="00D32079">
        <w:t xml:space="preserve">any </w:t>
      </w:r>
      <w:r w:rsidR="005C25A3" w:rsidRPr="00276CD0">
        <w:rPr>
          <w:rFonts w:eastAsia="Times New Roman" w:cstheme="minorHAnsi"/>
          <w:color w:val="auto"/>
        </w:rPr>
        <w:t>services delivered by telehealth must comply with all components and procedural definitions for the CPT/HCPCs code that is billed.</w:t>
      </w:r>
      <w:r w:rsidR="003C51C3" w:rsidRPr="00276CD0">
        <w:rPr>
          <w:rFonts w:eastAsia="Times New Roman" w:cstheme="minorHAnsi"/>
          <w:color w:val="auto"/>
        </w:rPr>
        <w:t xml:space="preserve"> </w:t>
      </w:r>
      <w:r w:rsidR="00D32079" w:rsidRPr="00276CD0">
        <w:rPr>
          <w:rFonts w:eastAsia="Times New Roman" w:cstheme="minorHAnsi"/>
          <w:color w:val="auto"/>
        </w:rPr>
        <w:t>Medi-Cal reiterates this seemingly obvious but important</w:t>
      </w:r>
      <w:r w:rsidR="002E0874" w:rsidRPr="00276CD0">
        <w:rPr>
          <w:rFonts w:eastAsia="Times New Roman" w:cstheme="minorHAnsi"/>
          <w:color w:val="auto"/>
        </w:rPr>
        <w:t xml:space="preserve"> point in several places.</w:t>
      </w:r>
    </w:p>
    <w:p w14:paraId="1DDC4157" w14:textId="7B877312" w:rsidR="005B6089" w:rsidRPr="008C3C1A" w:rsidRDefault="00346CD6" w:rsidP="00094906">
      <w:pPr>
        <w:pStyle w:val="ListParagraph"/>
        <w:numPr>
          <w:ilvl w:val="0"/>
          <w:numId w:val="9"/>
        </w:numPr>
        <w:rPr>
          <w:rFonts w:eastAsia="Times New Roman" w:cstheme="minorHAnsi"/>
          <w:color w:val="auto"/>
        </w:rPr>
      </w:pPr>
      <w:r>
        <w:t>Reinforce that telehealth services must be clinically appropriate (again, seemingly obvious)</w:t>
      </w:r>
    </w:p>
    <w:p w14:paraId="2ECC688C" w14:textId="502AE9F9" w:rsidR="000D1CE7" w:rsidRDefault="00B72E5C" w:rsidP="008C3C1A">
      <w:pPr>
        <w:pStyle w:val="Heading1"/>
      </w:pPr>
      <w:bookmarkStart w:id="2" w:name="_Toc75883198"/>
      <w:r w:rsidRPr="00102708">
        <w:t>In-person visit prior to delivering telehealth</w:t>
      </w:r>
      <w:bookmarkEnd w:id="2"/>
    </w:p>
    <w:p w14:paraId="52828ED5" w14:textId="65E35CE6" w:rsidR="002A410A" w:rsidRDefault="00B72E5C" w:rsidP="00ED6091">
      <w:r>
        <w:t>Some states clearly state that an in-person visit is required prior to delivering telehealth services. For other states (e.g., CA)</w:t>
      </w:r>
      <w:r w:rsidR="00102708">
        <w:t>,</w:t>
      </w:r>
      <w:r>
        <w:t xml:space="preserve"> there </w:t>
      </w:r>
      <w:r w:rsidR="00DB71E2">
        <w:t>is</w:t>
      </w:r>
      <w:r>
        <w:t xml:space="preserve"> nothing stated</w:t>
      </w:r>
      <w:r w:rsidR="008D50FD">
        <w:t>,</w:t>
      </w:r>
      <w:r w:rsidR="00EB4273">
        <w:t xml:space="preserve"> and in CO</w:t>
      </w:r>
      <w:r w:rsidR="00155E64">
        <w:t xml:space="preserve"> and TX</w:t>
      </w:r>
      <w:r w:rsidR="00EB4273">
        <w:t xml:space="preserve"> it is clearly stated that an in-person visit is not required prior to a telehealth visit</w:t>
      </w:r>
      <w:r>
        <w:t>.</w:t>
      </w:r>
      <w:r w:rsidR="00BB7864">
        <w:t xml:space="preserve"> </w:t>
      </w:r>
    </w:p>
    <w:p w14:paraId="2899BE37" w14:textId="7728EE3E" w:rsidR="00F14914" w:rsidRDefault="00DB71E2" w:rsidP="00ED6091">
      <w:r>
        <w:t xml:space="preserve">There has recently been </w:t>
      </w:r>
      <w:r w:rsidR="00EE35F9">
        <w:t xml:space="preserve">some </w:t>
      </w:r>
      <w:r w:rsidR="004D28E6">
        <w:t>concern</w:t>
      </w:r>
      <w:r w:rsidR="00EE35F9">
        <w:t xml:space="preserve"> </w:t>
      </w:r>
      <w:r w:rsidR="002321C5">
        <w:t>about</w:t>
      </w:r>
      <w:r w:rsidR="00A13528">
        <w:t xml:space="preserve"> the</w:t>
      </w:r>
      <w:r w:rsidR="00AB3674">
        <w:t xml:space="preserve"> r</w:t>
      </w:r>
      <w:r w:rsidR="00AB3674" w:rsidRPr="005A1A9E">
        <w:t>equirement to have an in-person visit prior to diagnosis, evaluation, or treatment of a mental health disorder</w:t>
      </w:r>
      <w:r w:rsidR="005A1A9E" w:rsidRPr="005A1A9E">
        <w:t>.</w:t>
      </w:r>
      <w:r w:rsidR="002321C5">
        <w:t xml:space="preserve"> (</w:t>
      </w:r>
      <w:r w:rsidR="00ED6091">
        <w:t xml:space="preserve">See </w:t>
      </w:r>
      <w:hyperlink w:anchor="ConsolidatedAppropriationsAct" w:history="1">
        <w:r w:rsidR="00ED6091" w:rsidRPr="00ED6091">
          <w:rPr>
            <w:rStyle w:val="Hyperlink"/>
          </w:rPr>
          <w:t>Consolidated Appropriations Act, 2021</w:t>
        </w:r>
      </w:hyperlink>
      <w:r w:rsidR="00ED6091">
        <w:t xml:space="preserve"> quote in </w:t>
      </w:r>
      <w:r w:rsidR="00102708">
        <w:t>Appendix</w:t>
      </w:r>
      <w:r w:rsidR="002321C5">
        <w:t>)</w:t>
      </w:r>
      <w:r w:rsidR="002F50CE">
        <w:t xml:space="preserve">. The concern is that the requirement can cause a delay in care, leading to suffering and possible loss </w:t>
      </w:r>
      <w:r w:rsidR="002F50CE">
        <w:lastRenderedPageBreak/>
        <w:t xml:space="preserve">of life by the patient. </w:t>
      </w:r>
      <w:r w:rsidR="001602D2">
        <w:t xml:space="preserve">It also exacerbates </w:t>
      </w:r>
      <w:r w:rsidR="00105E71">
        <w:t>challenges with access to health care services.</w:t>
      </w:r>
      <w:r w:rsidR="002754DB">
        <w:t xml:space="preserve"> There is some guidance in the </w:t>
      </w:r>
      <w:hyperlink r:id="rId15" w:history="1">
        <w:r w:rsidR="002754DB" w:rsidRPr="007C6320">
          <w:rPr>
            <w:rStyle w:val="Hyperlink"/>
          </w:rPr>
          <w:t>Idaho Telehealth Access Act</w:t>
        </w:r>
        <w:r w:rsidR="00B57CA1" w:rsidRPr="007C6320">
          <w:rPr>
            <w:rStyle w:val="Hyperlink"/>
          </w:rPr>
          <w:t xml:space="preserve"> – Provider-Patient Relationship. Section 54-5705</w:t>
        </w:r>
      </w:hyperlink>
      <w:r w:rsidR="007C692C">
        <w:t xml:space="preserve"> that regards established relationships</w:t>
      </w:r>
      <w:r w:rsidR="00CB54AD">
        <w:t>,</w:t>
      </w:r>
      <w:r w:rsidR="007C6320">
        <w:t xml:space="preserve"> but </w:t>
      </w:r>
      <w:r w:rsidR="00CB54AD">
        <w:t xml:space="preserve">it </w:t>
      </w:r>
      <w:r w:rsidR="007C6320">
        <w:t>does not stipulate that an in-person visit is required.</w:t>
      </w:r>
    </w:p>
    <w:p w14:paraId="4CB002C8" w14:textId="308559D9" w:rsidR="00E543DF" w:rsidRDefault="00E80D24" w:rsidP="00ED6091">
      <w:pPr>
        <w:rPr>
          <w:i/>
          <w:iCs/>
        </w:rPr>
      </w:pPr>
      <w:r>
        <w:rPr>
          <w:i/>
          <w:iCs/>
        </w:rPr>
        <w:t>Options include but are not limited to:</w:t>
      </w:r>
    </w:p>
    <w:p w14:paraId="7E3090D6" w14:textId="4F381BCE" w:rsidR="00AB76A9" w:rsidRDefault="00E611AE" w:rsidP="00094906">
      <w:pPr>
        <w:pStyle w:val="ListParagraph"/>
        <w:numPr>
          <w:ilvl w:val="0"/>
          <w:numId w:val="10"/>
        </w:numPr>
      </w:pPr>
      <w:r>
        <w:t xml:space="preserve">Require </w:t>
      </w:r>
      <w:r w:rsidR="00F14914">
        <w:t xml:space="preserve">in-person visit prior to </w:t>
      </w:r>
      <w:r w:rsidR="007B1E88">
        <w:t xml:space="preserve">telehealth service delivery unless </w:t>
      </w:r>
      <w:r>
        <w:t>delaying care will be detrimental to the patient’s physical health or wellbeing</w:t>
      </w:r>
      <w:r w:rsidR="00E543DF">
        <w:t xml:space="preserve"> with the further requirement for </w:t>
      </w:r>
      <w:r w:rsidR="00AB76A9">
        <w:t>appropriate documentation of why the in-person visit was not performed. Include guidelines of what needs to be documented.</w:t>
      </w:r>
    </w:p>
    <w:p w14:paraId="368F8F05" w14:textId="316E09FD" w:rsidR="00604358" w:rsidRDefault="00604358" w:rsidP="00094906">
      <w:pPr>
        <w:pStyle w:val="ListParagraph"/>
        <w:numPr>
          <w:ilvl w:val="0"/>
          <w:numId w:val="10"/>
        </w:numPr>
      </w:pPr>
      <w:r>
        <w:t xml:space="preserve">Alternatively, ID Medicaid could require an in-person visit as soon as possible if not </w:t>
      </w:r>
      <w:r w:rsidR="00E54714">
        <w:t>accomplished first, but that will increase per beneficiary cost and may create additional barriers to care.</w:t>
      </w:r>
    </w:p>
    <w:p w14:paraId="3EB91C99" w14:textId="7980F0E5" w:rsidR="00AB76A9" w:rsidRDefault="00AB76A9" w:rsidP="00094906">
      <w:pPr>
        <w:pStyle w:val="ListParagraph"/>
        <w:numPr>
          <w:ilvl w:val="0"/>
          <w:numId w:val="10"/>
        </w:numPr>
      </w:pPr>
      <w:r>
        <w:t>Do not require the in-person visit prior to telehealth services</w:t>
      </w:r>
      <w:r w:rsidR="00FD0EBB">
        <w:t xml:space="preserve"> or only require it for specific </w:t>
      </w:r>
      <w:r w:rsidR="00192ECD">
        <w:t>visit types</w:t>
      </w:r>
      <w:r>
        <w:t>.</w:t>
      </w:r>
    </w:p>
    <w:p w14:paraId="679F0D1F" w14:textId="0FE890B8" w:rsidR="000D1CE7" w:rsidRDefault="00AF2C05" w:rsidP="008C3C1A">
      <w:pPr>
        <w:pStyle w:val="Heading1"/>
      </w:pPr>
      <w:bookmarkStart w:id="3" w:name="_Toc75883199"/>
      <w:r w:rsidRPr="00AF2C05">
        <w:t>Consen</w:t>
      </w:r>
      <w:r w:rsidR="000D1CE7">
        <w:t>t</w:t>
      </w:r>
      <w:bookmarkEnd w:id="3"/>
    </w:p>
    <w:p w14:paraId="5189A010" w14:textId="0FC6EC4C" w:rsidR="00AE3A53" w:rsidRDefault="00081C68" w:rsidP="00AE3A53">
      <w:r w:rsidRPr="001F3206">
        <w:t>Medicare consent is straightforward</w:t>
      </w:r>
      <w:r w:rsidR="00AE3A53" w:rsidRPr="001F3206">
        <w:t xml:space="preserve">. Medicare requires beneficiary consent — verbal or written — for telehealth and other virtual services </w:t>
      </w:r>
      <w:r w:rsidR="001464DF">
        <w:t xml:space="preserve">that includes </w:t>
      </w:r>
      <w:r w:rsidR="00AE3A53" w:rsidRPr="001F3206">
        <w:t>n</w:t>
      </w:r>
      <w:r w:rsidR="00AE3A53" w:rsidRPr="00D513D7">
        <w:t>otification of any applicable cost</w:t>
      </w:r>
      <w:r w:rsidR="00AE3A53">
        <w:t>-</w:t>
      </w:r>
      <w:r w:rsidR="00AE3A53" w:rsidRPr="00D513D7">
        <w:t>sharing, including potential deductible and coinsurance amounts. Consent must be documented in the patient’s medical record.</w:t>
      </w:r>
      <w:r w:rsidR="001F3206">
        <w:t xml:space="preserve"> </w:t>
      </w:r>
      <w:r w:rsidR="005641F2">
        <w:t xml:space="preserve">This aligns with cost transparency and helps reinforce that </w:t>
      </w:r>
      <w:r w:rsidR="007763D2">
        <w:t>“Telehealth services substitute for an in-person encounter.”</w:t>
      </w:r>
      <w:r w:rsidR="007763D2">
        <w:rPr>
          <w:rStyle w:val="FootnoteReference"/>
        </w:rPr>
        <w:footnoteReference w:id="1"/>
      </w:r>
      <w:r w:rsidR="007763D2">
        <w:t xml:space="preserve">  </w:t>
      </w:r>
      <w:r w:rsidR="001F3206">
        <w:t xml:space="preserve">State Medicaid agency </w:t>
      </w:r>
      <w:r w:rsidR="007107D4">
        <w:t>requirements for consent have great variation.</w:t>
      </w:r>
      <w:r w:rsidR="002A57A8">
        <w:t xml:space="preserve"> </w:t>
      </w:r>
      <w:r w:rsidR="00B324C3">
        <w:t>Oddly, several states approach consent for a telehealth visit the same as consent for a surgery or procedure with a complex list of risks, benefits and alternatives.</w:t>
      </w:r>
    </w:p>
    <w:p w14:paraId="5EB110F8" w14:textId="5DEE932C" w:rsidR="00083706" w:rsidRDefault="00083706" w:rsidP="00AE3A53">
      <w:r>
        <w:t>Idaho telehealth consent requirements: “The participant must be informed and consent to the delivery models, provider qualifications, treatment methods, or limitations and telehealth technologies. The rendering provider at the distant site must also disclose to the participant their identity, current location, telephone number and Idaho license number.”</w:t>
      </w:r>
      <w:r w:rsidR="007A26DA">
        <w:rPr>
          <w:rStyle w:val="FootnoteReference"/>
        </w:rPr>
        <w:footnoteReference w:id="2"/>
      </w:r>
      <w:r w:rsidR="00734A96">
        <w:t xml:space="preserve"> I</w:t>
      </w:r>
      <w:r w:rsidR="005D5669">
        <w:t>t’s unclear why the participant needs to consent to the delivery model</w:t>
      </w:r>
      <w:r w:rsidR="00EC7149">
        <w:t xml:space="preserve">, treatment methods </w:t>
      </w:r>
      <w:r w:rsidR="00F21B25">
        <w:t>and</w:t>
      </w:r>
      <w:r w:rsidR="00EC7149">
        <w:t xml:space="preserve"> telehealth technologies</w:t>
      </w:r>
      <w:r w:rsidR="00FB62EA">
        <w:t xml:space="preserve"> as they seem fairly </w:t>
      </w:r>
      <w:r w:rsidR="00F21B25">
        <w:t>interrelated</w:t>
      </w:r>
      <w:r w:rsidR="00CA6BA8">
        <w:t>.</w:t>
      </w:r>
      <w:r w:rsidR="00704DE0">
        <w:t xml:space="preserve"> See </w:t>
      </w:r>
      <w:hyperlink w:anchor="Consent" w:history="1">
        <w:r w:rsidR="00704DE0" w:rsidRPr="00704DE0">
          <w:rPr>
            <w:rStyle w:val="Hyperlink"/>
          </w:rPr>
          <w:t>State-Specific Consent Examples</w:t>
        </w:r>
      </w:hyperlink>
      <w:r w:rsidR="00704DE0">
        <w:t xml:space="preserve"> in Appendix.</w:t>
      </w:r>
    </w:p>
    <w:p w14:paraId="145CE01F" w14:textId="5DD39B2E" w:rsidR="007107D4" w:rsidRPr="00306680" w:rsidRDefault="00814AF8" w:rsidP="00AE3A53">
      <w:pPr>
        <w:rPr>
          <w:i/>
          <w:iCs/>
        </w:rPr>
      </w:pPr>
      <w:r w:rsidRPr="00306680">
        <w:rPr>
          <w:i/>
          <w:iCs/>
        </w:rPr>
        <w:t>Suggestion</w:t>
      </w:r>
      <w:r w:rsidR="00D32102" w:rsidRPr="00306680">
        <w:rPr>
          <w:i/>
          <w:iCs/>
        </w:rPr>
        <w:t>s for inclusion in consent:</w:t>
      </w:r>
    </w:p>
    <w:p w14:paraId="53F657FA" w14:textId="77777777" w:rsidR="00732FB8" w:rsidRDefault="00732FB8" w:rsidP="00094906">
      <w:pPr>
        <w:pStyle w:val="ListParagraph"/>
        <w:numPr>
          <w:ilvl w:val="0"/>
          <w:numId w:val="11"/>
        </w:numPr>
      </w:pPr>
      <w:r>
        <w:t>Include the Medicare consent requirements above.</w:t>
      </w:r>
    </w:p>
    <w:p w14:paraId="4CE66EEF" w14:textId="29DE5FD2" w:rsidR="00A13D37" w:rsidRDefault="00730A66" w:rsidP="00094906">
      <w:pPr>
        <w:pStyle w:val="ListParagraph"/>
        <w:numPr>
          <w:ilvl w:val="0"/>
          <w:numId w:val="11"/>
        </w:numPr>
      </w:pPr>
      <w:r>
        <w:t>Advise</w:t>
      </w:r>
      <w:r w:rsidR="00682EDB">
        <w:t xml:space="preserve"> </w:t>
      </w:r>
      <w:r>
        <w:t>patients</w:t>
      </w:r>
      <w:r w:rsidR="00682EDB">
        <w:t xml:space="preserve"> as part of consent</w:t>
      </w:r>
      <w:r>
        <w:t xml:space="preserve"> that telehealth visits are just like in-person visits only </w:t>
      </w:r>
      <w:r w:rsidR="00AE1AC3">
        <w:t>they are conducted by audio and video</w:t>
      </w:r>
      <w:r w:rsidR="00682EDB">
        <w:t xml:space="preserve"> with the patient in one location and the provider in a different location</w:t>
      </w:r>
      <w:r w:rsidR="00A13D37">
        <w:t>. All of the requirements</w:t>
      </w:r>
      <w:r w:rsidR="00682EDB">
        <w:t xml:space="preserve"> for the telehealth visit</w:t>
      </w:r>
      <w:r w:rsidR="00A13D37">
        <w:t xml:space="preserve"> are the same, although telehealth makes physical exams and </w:t>
      </w:r>
      <w:r w:rsidR="00D32102">
        <w:t>vital signs more challenging.</w:t>
      </w:r>
      <w:r w:rsidR="00770500">
        <w:t xml:space="preserve"> </w:t>
      </w:r>
    </w:p>
    <w:p w14:paraId="177DFCF5" w14:textId="710E3B99" w:rsidR="00AF681B" w:rsidRDefault="00AF681B" w:rsidP="00094906">
      <w:pPr>
        <w:pStyle w:val="ListParagraph"/>
        <w:numPr>
          <w:ilvl w:val="0"/>
          <w:numId w:val="11"/>
        </w:numPr>
      </w:pPr>
      <w:r>
        <w:t>Provide guidance to telehealth providers on frequency of consent (e.g., prior to each</w:t>
      </w:r>
      <w:r w:rsidR="004D4ACB">
        <w:t xml:space="preserve"> visit or annually)</w:t>
      </w:r>
    </w:p>
    <w:p w14:paraId="4A116061" w14:textId="33918340" w:rsidR="004D4ACB" w:rsidRDefault="004D4ACB" w:rsidP="00094906">
      <w:pPr>
        <w:pStyle w:val="ListParagraph"/>
        <w:numPr>
          <w:ilvl w:val="0"/>
          <w:numId w:val="11"/>
        </w:numPr>
      </w:pPr>
      <w:r>
        <w:t>Clarify that the care team or nonclinical staff with appropriate training may discuss, obtain and document consent in the medical record.</w:t>
      </w:r>
    </w:p>
    <w:p w14:paraId="158B7C7F" w14:textId="141068A0" w:rsidR="000D1CE7" w:rsidRDefault="00F74B8E" w:rsidP="008C3C1A">
      <w:pPr>
        <w:pStyle w:val="Heading1"/>
      </w:pPr>
      <w:bookmarkStart w:id="4" w:name="_Toc75883200"/>
      <w:r w:rsidRPr="00DE02E5">
        <w:lastRenderedPageBreak/>
        <w:t>Geographic restrictions</w:t>
      </w:r>
      <w:bookmarkEnd w:id="4"/>
    </w:p>
    <w:p w14:paraId="7064EAB7" w14:textId="6B7747B0" w:rsidR="00F74B8E" w:rsidRDefault="00F74B8E" w:rsidP="00F74B8E">
      <w:r>
        <w:t xml:space="preserve">There is pending legislation to </w:t>
      </w:r>
      <w:r w:rsidR="00FB567C">
        <w:t>make permanent the waiver lifting geographic restrictions</w:t>
      </w:r>
      <w:r w:rsidR="0025591C">
        <w:t xml:space="preserve"> </w:t>
      </w:r>
      <w:r w:rsidR="00AB7147">
        <w:t xml:space="preserve">for Medicare beneficiaries </w:t>
      </w:r>
      <w:r w:rsidR="0025591C">
        <w:t xml:space="preserve">that previously required that an originating site be either in a county outside a Metropolitan Statistical Area (MSA) or </w:t>
      </w:r>
      <w:r w:rsidR="00AB7147">
        <w:t xml:space="preserve">a </w:t>
      </w:r>
      <w:r w:rsidR="0025591C">
        <w:t>rural Health Professional Shortage Area (HPSA) in a rural census tract</w:t>
      </w:r>
      <w:r w:rsidR="00AB7147">
        <w:t>. None of the reviewed states required any restriction</w:t>
      </w:r>
      <w:r w:rsidR="00510BC9">
        <w:t>s based</w:t>
      </w:r>
      <w:r w:rsidR="00AB7147">
        <w:t xml:space="preserve"> on geography.</w:t>
      </w:r>
    </w:p>
    <w:p w14:paraId="5F35E1F6" w14:textId="456B1EE8" w:rsidR="000D1CE7" w:rsidRDefault="00147655" w:rsidP="008C3C1A">
      <w:pPr>
        <w:pStyle w:val="Heading1"/>
      </w:pPr>
      <w:bookmarkStart w:id="5" w:name="_Toc75883201"/>
      <w:r w:rsidRPr="00A71970">
        <w:t>Continuity and coordination of care</w:t>
      </w:r>
      <w:bookmarkEnd w:id="5"/>
    </w:p>
    <w:p w14:paraId="12477DDF" w14:textId="548A784C" w:rsidR="00665ABA" w:rsidRDefault="00CA4DA3" w:rsidP="00F74B8E">
      <w:r>
        <w:t>Some but n</w:t>
      </w:r>
      <w:r w:rsidR="00147655">
        <w:t>ot all states required that distant site providers ensure continuity by providing the primary care provider with notes from the telehealth visit.</w:t>
      </w:r>
      <w:r>
        <w:t xml:space="preserve"> </w:t>
      </w:r>
    </w:p>
    <w:p w14:paraId="65883A61" w14:textId="594ACA78" w:rsidR="00CA4DA3" w:rsidRDefault="00665ABA" w:rsidP="00F74B8E">
      <w:r w:rsidRPr="00665ABA">
        <w:rPr>
          <w:i/>
          <w:iCs/>
        </w:rPr>
        <w:t>Assessment.</w:t>
      </w:r>
      <w:r>
        <w:t xml:space="preserve"> </w:t>
      </w:r>
      <w:r w:rsidR="00CA4DA3">
        <w:t>The current Idaho Medicaid requirement is</w:t>
      </w:r>
      <w:r w:rsidR="00C90596">
        <w:t xml:space="preserve"> a great model.</w:t>
      </w:r>
      <w:r>
        <w:t xml:space="preserve"> </w:t>
      </w:r>
      <w:r w:rsidR="00C90596">
        <w:t>“Rendering providers must provide timely coordination of services, within three business days, with the participant’s primary care provider. The PCP should be provided in written or electronic format a summary of the visit, prescriptions and DME ordered, if applicable, and any other pertinent information from the visit.”</w:t>
      </w:r>
      <w:r w:rsidR="00EF3C71">
        <w:rPr>
          <w:rStyle w:val="FootnoteReference"/>
        </w:rPr>
        <w:footnoteReference w:id="3"/>
      </w:r>
      <w:r w:rsidR="002768A2">
        <w:t xml:space="preserve"> The only recommendation is to clearly list that sharing the assessment and plan of care </w:t>
      </w:r>
      <w:r w:rsidR="0072602D">
        <w:t>is required rather than just “summary of the visit”.</w:t>
      </w:r>
    </w:p>
    <w:p w14:paraId="254653C2" w14:textId="2F1B442B" w:rsidR="00601F4C" w:rsidRDefault="00601F4C" w:rsidP="00F9395A">
      <w:pPr>
        <w:pStyle w:val="Heading1"/>
      </w:pPr>
      <w:bookmarkStart w:id="6" w:name="_Toc75883202"/>
      <w:r>
        <w:t>Federally Qualified Health Centers (FQHCs) &amp; Rural Health Clinics (RHCs)</w:t>
      </w:r>
      <w:bookmarkEnd w:id="6"/>
    </w:p>
    <w:p w14:paraId="1E1C596B" w14:textId="198EB4ED" w:rsidR="00AB7147" w:rsidRDefault="00134155" w:rsidP="00F74B8E">
      <w:r>
        <w:t xml:space="preserve">Most if not all state Medicaid agencies reimbursed FQHCs and RHCs as distant sites for </w:t>
      </w:r>
      <w:r w:rsidR="00CA6EE8">
        <w:t>delivering telehealth</w:t>
      </w:r>
      <w:r w:rsidR="001964AB">
        <w:t xml:space="preserve"> but pay according to the </w:t>
      </w:r>
      <w:r w:rsidR="007A2D31">
        <w:t>prospective</w:t>
      </w:r>
      <w:r w:rsidR="00E7203C">
        <w:t xml:space="preserve"> payment system (PPS) or all-inclusive rate (AIR), respectively.</w:t>
      </w:r>
      <w:r w:rsidR="00F9395A">
        <w:t xml:space="preserve"> Similarly, some states reimburse for originating site fees and others do not.</w:t>
      </w:r>
    </w:p>
    <w:p w14:paraId="19D75C49" w14:textId="5631CB23" w:rsidR="000615B4" w:rsidRDefault="009F0603" w:rsidP="00F9395A">
      <w:pPr>
        <w:pStyle w:val="Heading1"/>
      </w:pPr>
      <w:bookmarkStart w:id="7" w:name="_Toc75883203"/>
      <w:r>
        <w:t>Audio-only</w:t>
      </w:r>
      <w:bookmarkEnd w:id="7"/>
    </w:p>
    <w:p w14:paraId="6F024527" w14:textId="1D7A7F1A" w:rsidR="00362D45" w:rsidRPr="00362D45" w:rsidRDefault="009F0603" w:rsidP="00362D45">
      <w:pPr>
        <w:spacing w:after="0" w:line="240" w:lineRule="auto"/>
        <w:rPr>
          <w:rFonts w:cstheme="minorHAnsi"/>
        </w:rPr>
      </w:pPr>
      <w:r>
        <w:t xml:space="preserve">Most state Medicaid agencies do not reimburse for audio-only telehealth </w:t>
      </w:r>
      <w:r w:rsidR="0076656A">
        <w:t>(with exceptions during the public health emergency declaration (PHE)</w:t>
      </w:r>
      <w:r w:rsidR="00BC495C">
        <w:t>)</w:t>
      </w:r>
      <w:r w:rsidR="0076656A">
        <w:t>.</w:t>
      </w:r>
      <w:r w:rsidR="00362D45">
        <w:t xml:space="preserve"> CO is an exception; </w:t>
      </w:r>
      <w:r w:rsidR="00362D45" w:rsidRPr="00362D45">
        <w:rPr>
          <w:rFonts w:eastAsia="Times New Roman" w:cstheme="minorHAnsi"/>
        </w:rPr>
        <w:t xml:space="preserve">Colorado </w:t>
      </w:r>
      <w:hyperlink r:id="rId16" w:history="1">
        <w:r w:rsidR="00362D45" w:rsidRPr="00362D45">
          <w:rPr>
            <w:rStyle w:val="Hyperlink"/>
            <w:rFonts w:eastAsia="Times New Roman" w:cstheme="minorHAnsi"/>
          </w:rPr>
          <w:t>SB20-212</w:t>
        </w:r>
      </w:hyperlink>
      <w:r w:rsidR="00362D45" w:rsidRPr="00362D45">
        <w:rPr>
          <w:rFonts w:eastAsia="Times New Roman" w:cstheme="minorHAnsi"/>
        </w:rPr>
        <w:t xml:space="preserve"> states that “Telemedicine may be provided through interactive audio, interactive video, or interactive data communication, including but not limited to telephone, relay calls, interactive audiovisual modalities, and live chat” as long as the technologies are HIPAA-compliant.</w:t>
      </w:r>
    </w:p>
    <w:p w14:paraId="663480B0" w14:textId="4FC9DC71" w:rsidR="00AE3A53" w:rsidRDefault="004632EB" w:rsidP="00BC495C">
      <w:pPr>
        <w:pStyle w:val="Heading1"/>
      </w:pPr>
      <w:bookmarkStart w:id="8" w:name="_Toc75883204"/>
      <w:r>
        <w:t xml:space="preserve">Service parity (reimbursement for </w:t>
      </w:r>
      <w:r w:rsidRPr="00D020BB">
        <w:rPr>
          <w:i/>
          <w:iCs/>
        </w:rPr>
        <w:t>all</w:t>
      </w:r>
      <w:r>
        <w:t xml:space="preserve"> of the Category 1 (permanent) telehealth services</w:t>
      </w:r>
      <w:r w:rsidR="00D020BB">
        <w:t>)</w:t>
      </w:r>
      <w:bookmarkEnd w:id="8"/>
    </w:p>
    <w:p w14:paraId="4B86FE41" w14:textId="394B716F" w:rsidR="00B27BB5" w:rsidRPr="00C36012" w:rsidRDefault="00A36FF6" w:rsidP="00B27BB5">
      <w:pPr>
        <w:spacing w:after="0" w:line="240" w:lineRule="auto"/>
        <w:rPr>
          <w:rFonts w:eastAsia="Times New Roman" w:cstheme="minorHAnsi"/>
        </w:rPr>
      </w:pPr>
      <w:r>
        <w:t>Most states offer a select set of services for telehealth service delivery</w:t>
      </w:r>
      <w:r w:rsidR="00D334B7">
        <w:t>,</w:t>
      </w:r>
      <w:r>
        <w:t xml:space="preserve"> but </w:t>
      </w:r>
      <w:r w:rsidR="00054F20">
        <w:t xml:space="preserve">it is unclear if or how many </w:t>
      </w:r>
      <w:r>
        <w:t xml:space="preserve">offer the </w:t>
      </w:r>
      <w:r w:rsidR="00054F20">
        <w:t xml:space="preserve">full </w:t>
      </w:r>
      <w:r>
        <w:t>~ 110 Category 1 telehealth codes.</w:t>
      </w:r>
      <w:r w:rsidR="00B27BB5">
        <w:t xml:space="preserve"> LA Medicaid offers broad coverage </w:t>
      </w:r>
      <w:r w:rsidR="00B27BB5" w:rsidRPr="00D334B7">
        <w:rPr>
          <w:rFonts w:eastAsia="Times New Roman" w:cstheme="minorHAnsi"/>
        </w:rPr>
        <w:t>“</w:t>
      </w:r>
      <w:r w:rsidR="00B27BB5" w:rsidRPr="00D334B7">
        <w:t>Louisiana Medicaid encourages the use of telemedicine/telehealth, when appropriate, for any and all healthcare services” and may be delivered via an interactive audio/video telecommunications system.</w:t>
      </w:r>
      <w:r w:rsidR="00B74752">
        <w:t xml:space="preserve"> </w:t>
      </w:r>
      <w:r w:rsidR="00D334B7">
        <w:t xml:space="preserve">Texas offers a </w:t>
      </w:r>
      <w:r w:rsidR="00C573D6" w:rsidRPr="00D334B7">
        <w:rPr>
          <w:rFonts w:eastAsia="Times New Roman" w:cstheme="minorHAnsi"/>
        </w:rPr>
        <w:t xml:space="preserve">limited set of codes – see table in </w:t>
      </w:r>
      <w:hyperlink r:id="rId17" w:anchor="t=TMPPM%2F2_Telecommunication_Srvs%2F2_Telecommunication_Srvs.htm%23XREF_35335_Telecommunication" w:history="1">
        <w:r w:rsidR="00C573D6" w:rsidRPr="00D334B7">
          <w:rPr>
            <w:rStyle w:val="Hyperlink"/>
            <w:rFonts w:eastAsia="Times New Roman"/>
          </w:rPr>
          <w:t>Telecommunication Services Handbook</w:t>
        </w:r>
      </w:hyperlink>
      <w:r w:rsidR="00C573D6" w:rsidRPr="00D334B7">
        <w:rPr>
          <w:rFonts w:eastAsia="Times New Roman" w:cstheme="minorHAnsi"/>
        </w:rPr>
        <w:t xml:space="preserve"> </w:t>
      </w:r>
      <w:r w:rsidR="00D334B7">
        <w:rPr>
          <w:rFonts w:eastAsia="Times New Roman" w:cstheme="minorHAnsi"/>
        </w:rPr>
        <w:t>– with a m</w:t>
      </w:r>
      <w:r w:rsidR="00C573D6" w:rsidRPr="00D334B7">
        <w:rPr>
          <w:rFonts w:eastAsia="Times New Roman" w:cstheme="minorHAnsi"/>
        </w:rPr>
        <w:t xml:space="preserve">ore restrictive list </w:t>
      </w:r>
      <w:r w:rsidR="00B776D0">
        <w:rPr>
          <w:rFonts w:eastAsia="Times New Roman" w:cstheme="minorHAnsi"/>
        </w:rPr>
        <w:t>for some organization types (e.g.,</w:t>
      </w:r>
      <w:r w:rsidR="00C573D6" w:rsidRPr="00D334B7">
        <w:rPr>
          <w:rFonts w:eastAsia="Times New Roman" w:cstheme="minorHAnsi"/>
        </w:rPr>
        <w:t xml:space="preserve"> FQHCs limited to G0466-70 and T1015</w:t>
      </w:r>
      <w:r w:rsidR="00B776D0">
        <w:rPr>
          <w:rFonts w:eastAsia="Times New Roman" w:cstheme="minorHAnsi"/>
        </w:rPr>
        <w:t>)</w:t>
      </w:r>
      <w:r w:rsidR="00C573D6" w:rsidRPr="00D334B7">
        <w:rPr>
          <w:rFonts w:eastAsia="Times New Roman" w:cstheme="minorHAnsi"/>
        </w:rPr>
        <w:t>.</w:t>
      </w:r>
      <w:r w:rsidR="00C36012">
        <w:rPr>
          <w:rFonts w:eastAsia="Times New Roman" w:cstheme="minorHAnsi"/>
        </w:rPr>
        <w:t xml:space="preserve"> </w:t>
      </w:r>
      <w:r w:rsidR="00B74752">
        <w:t>PA has the most restricted set of telehealth services</w:t>
      </w:r>
      <w:r w:rsidR="006A6F16">
        <w:t>, which are only allowed for consultants (pre-pandemic).</w:t>
      </w:r>
    </w:p>
    <w:p w14:paraId="0E1AB20C" w14:textId="14D4DDFB" w:rsidR="00A36FF6" w:rsidRPr="00A36FF6" w:rsidRDefault="00A36FF6" w:rsidP="00A36FF6"/>
    <w:p w14:paraId="6D17BD75" w14:textId="42CC13E3" w:rsidR="00D020BB" w:rsidRDefault="00D020BB" w:rsidP="00D020BB"/>
    <w:p w14:paraId="2A23B1F9" w14:textId="48F598B5" w:rsidR="00D020BB" w:rsidRDefault="00D020BB" w:rsidP="00C971D0">
      <w:pPr>
        <w:pStyle w:val="Heading1"/>
      </w:pPr>
      <w:bookmarkStart w:id="9" w:name="_Toc75883205"/>
      <w:r>
        <w:t>Payment parity (</w:t>
      </w:r>
      <w:r w:rsidR="00724C09">
        <w:t>reimbursement equal to in-person visit)</w:t>
      </w:r>
      <w:bookmarkEnd w:id="9"/>
    </w:p>
    <w:p w14:paraId="10F02E26" w14:textId="30FC591E" w:rsidR="00EA5FE9" w:rsidRPr="00EA5FE9" w:rsidRDefault="009B62BE" w:rsidP="00EA5FE9">
      <w:r>
        <w:t>All of the seven researched state</w:t>
      </w:r>
      <w:r w:rsidR="00EA5FE9">
        <w:t xml:space="preserve"> Medicaid agencies </w:t>
      </w:r>
      <w:r w:rsidR="00C971D0">
        <w:t>provide</w:t>
      </w:r>
      <w:r>
        <w:t xml:space="preserve"> payment parity for telehealth services.</w:t>
      </w:r>
    </w:p>
    <w:p w14:paraId="201BBF6F" w14:textId="005C9D60" w:rsidR="00733878" w:rsidRDefault="00733878" w:rsidP="00C971D0">
      <w:pPr>
        <w:pStyle w:val="Heading1"/>
      </w:pPr>
      <w:bookmarkStart w:id="10" w:name="_Toc75883206"/>
      <w:r>
        <w:t>Distant</w:t>
      </w:r>
      <w:r w:rsidR="006807F6">
        <w:t xml:space="preserve"> (where provider is)</w:t>
      </w:r>
      <w:r>
        <w:t xml:space="preserve"> </w:t>
      </w:r>
      <w:r w:rsidR="00C971D0">
        <w:t>&amp;</w:t>
      </w:r>
      <w:r>
        <w:t xml:space="preserve"> ori</w:t>
      </w:r>
      <w:r w:rsidR="00FF24DD">
        <w:t>ginating site</w:t>
      </w:r>
      <w:r w:rsidR="006807F6">
        <w:t xml:space="preserve"> (where patient is)</w:t>
      </w:r>
      <w:bookmarkEnd w:id="10"/>
    </w:p>
    <w:p w14:paraId="35B98781" w14:textId="45F11A1C" w:rsidR="00A92BCF" w:rsidRPr="00A92BCF" w:rsidRDefault="00A92BCF" w:rsidP="00A92BCF">
      <w:pPr>
        <w:spacing w:after="0" w:line="240" w:lineRule="auto"/>
        <w:rPr>
          <w:rFonts w:eastAsia="Times New Roman" w:cstheme="minorHAnsi"/>
        </w:rPr>
      </w:pPr>
      <w:r w:rsidRPr="0078253D">
        <w:rPr>
          <w:rFonts w:eastAsia="Times New Roman" w:cstheme="minorHAnsi"/>
          <w:b/>
          <w:bCs/>
        </w:rPr>
        <w:t>Distant site.</w:t>
      </w:r>
      <w:r w:rsidRPr="00A92BCF">
        <w:rPr>
          <w:rFonts w:eastAsia="Times New Roman" w:cstheme="minorHAnsi"/>
        </w:rPr>
        <w:t xml:space="preserve"> Most states do not limit the distant site. However, LA </w:t>
      </w:r>
      <w:r>
        <w:rPr>
          <w:rFonts w:eastAsia="Times New Roman" w:cstheme="minorHAnsi"/>
        </w:rPr>
        <w:t xml:space="preserve">Medicaid </w:t>
      </w:r>
      <w:r w:rsidRPr="00A92BCF">
        <w:rPr>
          <w:rFonts w:eastAsia="Times New Roman" w:cstheme="minorHAnsi"/>
        </w:rPr>
        <w:t>prefer</w:t>
      </w:r>
      <w:r w:rsidR="00F67FE4">
        <w:rPr>
          <w:rFonts w:eastAsia="Times New Roman" w:cstheme="minorHAnsi"/>
        </w:rPr>
        <w:t xml:space="preserve">s that the </w:t>
      </w:r>
      <w:r w:rsidRPr="00A92BCF">
        <w:rPr>
          <w:rFonts w:eastAsia="Times New Roman" w:cstheme="minorHAnsi"/>
        </w:rPr>
        <w:t>location is in a healthcare facility. If there is disruption to the facility or risk of health or safety of the provider, there is no formal limit to where the provider can be.</w:t>
      </w:r>
    </w:p>
    <w:p w14:paraId="69F0F044" w14:textId="2990252C" w:rsidR="00A92BCF" w:rsidRDefault="00A92BCF" w:rsidP="00FF24DD">
      <w:pPr>
        <w:spacing w:after="0" w:line="240" w:lineRule="auto"/>
        <w:rPr>
          <w:rFonts w:eastAsia="Times New Roman" w:cstheme="minorHAnsi"/>
        </w:rPr>
      </w:pPr>
    </w:p>
    <w:p w14:paraId="672CD61D" w14:textId="6E06A345" w:rsidR="00FD0C53" w:rsidRDefault="00CF0AC0" w:rsidP="00FF24DD">
      <w:pPr>
        <w:spacing w:after="0" w:line="240" w:lineRule="auto"/>
        <w:rPr>
          <w:rFonts w:eastAsia="Times New Roman" w:cstheme="minorHAnsi"/>
        </w:rPr>
      </w:pPr>
      <w:r w:rsidRPr="0078253D">
        <w:rPr>
          <w:rFonts w:eastAsia="Times New Roman" w:cstheme="minorHAnsi"/>
          <w:b/>
          <w:bCs/>
        </w:rPr>
        <w:t>Originating site</w:t>
      </w:r>
      <w:r w:rsidR="00A92BCF" w:rsidRPr="0078253D">
        <w:rPr>
          <w:rFonts w:eastAsia="Times New Roman" w:cstheme="minorHAnsi"/>
          <w:b/>
          <w:bCs/>
        </w:rPr>
        <w:t>.</w:t>
      </w:r>
      <w:r w:rsidR="00A92BCF">
        <w:rPr>
          <w:rFonts w:eastAsia="Times New Roman" w:cstheme="minorHAnsi"/>
        </w:rPr>
        <w:t xml:space="preserve"> </w:t>
      </w:r>
      <w:r w:rsidR="0032475E">
        <w:rPr>
          <w:rFonts w:eastAsia="Times New Roman" w:cstheme="minorHAnsi"/>
        </w:rPr>
        <w:t>Most states do not limit the originating site and include the patient’s home</w:t>
      </w:r>
      <w:r w:rsidR="000F66A1">
        <w:rPr>
          <w:rFonts w:eastAsia="Times New Roman" w:cstheme="minorHAnsi"/>
        </w:rPr>
        <w:t xml:space="preserve">. </w:t>
      </w:r>
      <w:r w:rsidR="006807F6">
        <w:rPr>
          <w:rFonts w:eastAsia="Times New Roman" w:cstheme="minorHAnsi"/>
        </w:rPr>
        <w:t xml:space="preserve">Most follow </w:t>
      </w:r>
      <w:r w:rsidR="000F66A1">
        <w:rPr>
          <w:rFonts w:eastAsia="Times New Roman" w:cstheme="minorHAnsi"/>
        </w:rPr>
        <w:t xml:space="preserve">along the lines of </w:t>
      </w:r>
      <w:r w:rsidR="006807F6">
        <w:rPr>
          <w:rFonts w:eastAsia="Times New Roman" w:cstheme="minorHAnsi"/>
        </w:rPr>
        <w:t>what Medi-Cal does.</w:t>
      </w:r>
    </w:p>
    <w:p w14:paraId="567A6801" w14:textId="77777777" w:rsidR="00FD0C53" w:rsidRDefault="00FD0C53" w:rsidP="00FF24DD">
      <w:pPr>
        <w:spacing w:after="0" w:line="240" w:lineRule="auto"/>
        <w:rPr>
          <w:rFonts w:eastAsia="Times New Roman" w:cstheme="minorHAnsi"/>
        </w:rPr>
      </w:pPr>
    </w:p>
    <w:p w14:paraId="7C8C655E" w14:textId="77777777" w:rsidR="00FF24DD" w:rsidRPr="002569A6" w:rsidRDefault="00FF24DD" w:rsidP="00094906">
      <w:pPr>
        <w:pStyle w:val="ListParagraph"/>
        <w:numPr>
          <w:ilvl w:val="0"/>
          <w:numId w:val="3"/>
        </w:numPr>
        <w:spacing w:after="0" w:line="240" w:lineRule="auto"/>
        <w:contextualSpacing w:val="0"/>
        <w:rPr>
          <w:rFonts w:eastAsia="Times New Roman" w:cstheme="minorHAnsi"/>
          <w:szCs w:val="22"/>
        </w:rPr>
      </w:pPr>
      <w:r w:rsidRPr="002569A6">
        <w:rPr>
          <w:rFonts w:eastAsia="Times New Roman" w:cstheme="minorHAnsi"/>
          <w:szCs w:val="22"/>
        </w:rPr>
        <w:t>Patient location is not limited to any setting and includes the patient’s home (originating site)</w:t>
      </w:r>
    </w:p>
    <w:p w14:paraId="3119D3A4" w14:textId="77777777" w:rsidR="00FF24DD" w:rsidRPr="002569A6" w:rsidRDefault="00FF24DD" w:rsidP="00094906">
      <w:pPr>
        <w:pStyle w:val="ListParagraph"/>
        <w:numPr>
          <w:ilvl w:val="0"/>
          <w:numId w:val="3"/>
        </w:numPr>
        <w:spacing w:after="0" w:line="240" w:lineRule="auto"/>
        <w:contextualSpacing w:val="0"/>
        <w:rPr>
          <w:rFonts w:eastAsia="Times New Roman" w:cstheme="minorHAnsi"/>
          <w:szCs w:val="22"/>
        </w:rPr>
      </w:pPr>
      <w:r w:rsidRPr="002569A6">
        <w:rPr>
          <w:rFonts w:eastAsia="Times New Roman" w:cstheme="minorHAnsi"/>
          <w:szCs w:val="22"/>
        </w:rPr>
        <w:t>Provider may deliver services from anywhere in the community (distant site)</w:t>
      </w:r>
    </w:p>
    <w:p w14:paraId="2E5BC459" w14:textId="2E495EE2" w:rsidR="00CF2EAC" w:rsidRDefault="00FF24DD" w:rsidP="00094906">
      <w:pPr>
        <w:pStyle w:val="ListParagraph"/>
        <w:numPr>
          <w:ilvl w:val="0"/>
          <w:numId w:val="3"/>
        </w:numPr>
        <w:spacing w:after="0" w:line="240" w:lineRule="auto"/>
        <w:contextualSpacing w:val="0"/>
        <w:rPr>
          <w:rFonts w:eastAsia="Times New Roman" w:cstheme="minorHAnsi"/>
          <w:szCs w:val="22"/>
        </w:rPr>
      </w:pPr>
      <w:r w:rsidRPr="002569A6">
        <w:rPr>
          <w:rFonts w:eastAsia="Times New Roman" w:cstheme="minorHAnsi"/>
          <w:szCs w:val="22"/>
        </w:rPr>
        <w:t>Reimbursement for originating site fee (providing room, telecommunications equipment, etc.)</w:t>
      </w:r>
      <w:r w:rsidR="003A1A71">
        <w:rPr>
          <w:rFonts w:eastAsia="Times New Roman" w:cstheme="minorHAnsi"/>
          <w:szCs w:val="22"/>
        </w:rPr>
        <w:t xml:space="preserve"> </w:t>
      </w:r>
      <w:r w:rsidR="00DD633E">
        <w:rPr>
          <w:rFonts w:eastAsia="Times New Roman" w:cstheme="minorHAnsi"/>
          <w:szCs w:val="22"/>
        </w:rPr>
        <w:t xml:space="preserve">using </w:t>
      </w:r>
      <w:r w:rsidR="00DD633E" w:rsidRPr="002569A6">
        <w:rPr>
          <w:rFonts w:eastAsia="Times New Roman" w:cstheme="minorHAnsi"/>
          <w:szCs w:val="22"/>
        </w:rPr>
        <w:t>Q</w:t>
      </w:r>
      <w:r w:rsidRPr="002569A6">
        <w:rPr>
          <w:rFonts w:eastAsia="Times New Roman" w:cstheme="minorHAnsi"/>
          <w:szCs w:val="22"/>
        </w:rPr>
        <w:t>3014</w:t>
      </w:r>
      <w:r w:rsidR="00F00741">
        <w:rPr>
          <w:rFonts w:eastAsia="Times New Roman" w:cstheme="minorHAnsi"/>
          <w:szCs w:val="22"/>
        </w:rPr>
        <w:t xml:space="preserve"> (note that LA does not reimburse originating site fee)</w:t>
      </w:r>
    </w:p>
    <w:p w14:paraId="75FAAED0" w14:textId="77777777" w:rsidR="00CF2EAC" w:rsidRDefault="00CF2EAC" w:rsidP="00094906">
      <w:pPr>
        <w:pStyle w:val="ListParagraph"/>
        <w:numPr>
          <w:ilvl w:val="0"/>
          <w:numId w:val="3"/>
        </w:numPr>
        <w:spacing w:after="0" w:line="240" w:lineRule="auto"/>
        <w:contextualSpacing w:val="0"/>
        <w:rPr>
          <w:rFonts w:eastAsia="Times New Roman" w:cstheme="minorHAnsi"/>
          <w:szCs w:val="22"/>
        </w:rPr>
      </w:pPr>
      <w:r>
        <w:rPr>
          <w:rFonts w:eastAsia="Times New Roman" w:cstheme="minorHAnsi"/>
          <w:szCs w:val="22"/>
        </w:rPr>
        <w:t>P</w:t>
      </w:r>
      <w:r w:rsidR="00FF24DD" w:rsidRPr="002569A6">
        <w:rPr>
          <w:rFonts w:eastAsia="Times New Roman" w:cstheme="minorHAnsi"/>
          <w:szCs w:val="22"/>
        </w:rPr>
        <w:t xml:space="preserve">resence of a health care provider is not required as a condition of payment. </w:t>
      </w:r>
    </w:p>
    <w:p w14:paraId="1F0D0905" w14:textId="786B5717" w:rsidR="00002B79" w:rsidRPr="006F3188" w:rsidRDefault="003C29FF" w:rsidP="00094906">
      <w:pPr>
        <w:pStyle w:val="ListParagraph"/>
        <w:numPr>
          <w:ilvl w:val="0"/>
          <w:numId w:val="3"/>
        </w:numPr>
        <w:spacing w:after="0" w:line="240" w:lineRule="auto"/>
        <w:contextualSpacing w:val="0"/>
        <w:rPr>
          <w:rFonts w:eastAsia="Times New Roman" w:cstheme="minorHAnsi"/>
          <w:szCs w:val="22"/>
        </w:rPr>
      </w:pPr>
      <w:r>
        <w:rPr>
          <w:rFonts w:eastAsia="Times New Roman" w:cstheme="minorHAnsi"/>
          <w:szCs w:val="22"/>
        </w:rPr>
        <w:t xml:space="preserve">TX reimburses FQHCs/RHCs </w:t>
      </w:r>
      <w:r w:rsidR="001A146C">
        <w:rPr>
          <w:rFonts w:eastAsia="Times New Roman" w:cstheme="minorHAnsi"/>
          <w:szCs w:val="22"/>
        </w:rPr>
        <w:t>for</w:t>
      </w:r>
      <w:r>
        <w:rPr>
          <w:rFonts w:eastAsia="Times New Roman" w:cstheme="minorHAnsi"/>
          <w:szCs w:val="22"/>
        </w:rPr>
        <w:t xml:space="preserve"> the originating site fee</w:t>
      </w:r>
      <w:r w:rsidR="001A146C">
        <w:rPr>
          <w:rFonts w:eastAsia="Times New Roman" w:cstheme="minorHAnsi"/>
          <w:szCs w:val="22"/>
        </w:rPr>
        <w:t xml:space="preserve"> (</w:t>
      </w:r>
      <w:r w:rsidR="001A146C" w:rsidRPr="002569A6">
        <w:rPr>
          <w:rFonts w:eastAsia="Times New Roman" w:cstheme="minorHAnsi"/>
          <w:szCs w:val="22"/>
        </w:rPr>
        <w:t>see section 3.3.4.2. Patient Site in the</w:t>
      </w:r>
      <w:r w:rsidR="009C3F0A">
        <w:rPr>
          <w:rFonts w:eastAsia="Times New Roman" w:cstheme="minorHAnsi"/>
          <w:szCs w:val="22"/>
        </w:rPr>
        <w:t xml:space="preserve"> </w:t>
      </w:r>
      <w:hyperlink r:id="rId18" w:anchor="t=TMPPM%2F2_Telecommunication_Srvs%2F2_Telecommunication_Srvs.htm%23XREF_35335_Telecommunication" w:history="1">
        <w:r w:rsidR="001A146C" w:rsidRPr="002569A6">
          <w:rPr>
            <w:rStyle w:val="Hyperlink"/>
            <w:rFonts w:eastAsia="Times New Roman" w:cstheme="minorBidi"/>
            <w:szCs w:val="22"/>
          </w:rPr>
          <w:t>Telecommunication Services Handbook</w:t>
        </w:r>
      </w:hyperlink>
      <w:r w:rsidR="001A146C">
        <w:rPr>
          <w:rStyle w:val="Hyperlink"/>
          <w:rFonts w:eastAsia="Times New Roman" w:cstheme="minorBidi"/>
          <w:szCs w:val="22"/>
        </w:rPr>
        <w:t>)</w:t>
      </w:r>
      <w:r w:rsidR="001A146C" w:rsidRPr="001A146C">
        <w:rPr>
          <w:rStyle w:val="Hyperlink"/>
          <w:rFonts w:eastAsia="Times New Roman" w:cstheme="minorBidi"/>
          <w:szCs w:val="22"/>
          <w:u w:val="none"/>
        </w:rPr>
        <w:t>.</w:t>
      </w:r>
      <w:r w:rsidR="009C3F0A">
        <w:rPr>
          <w:rFonts w:eastAsia="Times New Roman" w:cstheme="minorHAnsi"/>
        </w:rPr>
        <w:t xml:space="preserve"> </w:t>
      </w:r>
      <w:r w:rsidR="001A146C">
        <w:rPr>
          <w:rFonts w:eastAsia="Times New Roman" w:cstheme="minorHAnsi"/>
        </w:rPr>
        <w:t xml:space="preserve">However, </w:t>
      </w:r>
      <w:r w:rsidR="00FF24DD" w:rsidRPr="001A146C">
        <w:rPr>
          <w:rFonts w:eastAsia="Times New Roman" w:cstheme="minorHAnsi"/>
        </w:rPr>
        <w:t xml:space="preserve">Medi-Cal considers costs of being an originating site </w:t>
      </w:r>
      <w:r w:rsidR="00A5458A" w:rsidRPr="001A146C">
        <w:rPr>
          <w:rFonts w:eastAsia="Times New Roman" w:cstheme="minorHAnsi"/>
        </w:rPr>
        <w:t xml:space="preserve">as </w:t>
      </w:r>
      <w:r w:rsidR="00FF24DD" w:rsidRPr="001A146C">
        <w:rPr>
          <w:rFonts w:eastAsia="Times New Roman" w:cstheme="minorHAnsi"/>
        </w:rPr>
        <w:t>included in</w:t>
      </w:r>
      <w:r w:rsidR="00A5458A" w:rsidRPr="001A146C">
        <w:rPr>
          <w:rFonts w:eastAsia="Times New Roman" w:cstheme="minorHAnsi"/>
        </w:rPr>
        <w:t xml:space="preserve"> the</w:t>
      </w:r>
      <w:r w:rsidR="008C39DC" w:rsidRPr="001A146C">
        <w:rPr>
          <w:rFonts w:eastAsia="Times New Roman" w:cstheme="minorHAnsi"/>
        </w:rPr>
        <w:t xml:space="preserve"> PPS and AIR</w:t>
      </w:r>
      <w:r w:rsidR="00FF24DD" w:rsidRPr="001A146C">
        <w:rPr>
          <w:rFonts w:eastAsia="Times New Roman" w:cstheme="minorHAnsi"/>
        </w:rPr>
        <w:t>.</w:t>
      </w:r>
    </w:p>
    <w:p w14:paraId="48F8FC2D" w14:textId="77777777" w:rsidR="006F3188" w:rsidRPr="00A55291" w:rsidRDefault="006F3188" w:rsidP="006F3188">
      <w:pPr>
        <w:pStyle w:val="ListParagraph"/>
        <w:spacing w:after="0" w:line="240" w:lineRule="auto"/>
        <w:contextualSpacing w:val="0"/>
        <w:rPr>
          <w:rFonts w:eastAsia="Times New Roman" w:cstheme="minorHAnsi"/>
          <w:szCs w:val="22"/>
        </w:rPr>
      </w:pPr>
    </w:p>
    <w:p w14:paraId="08F9D715" w14:textId="06FB792B" w:rsidR="00002B79" w:rsidRDefault="00002B79" w:rsidP="00002B79">
      <w:r>
        <w:rPr>
          <w:b/>
          <w:bCs/>
        </w:rPr>
        <w:t>ID Medicaid and d</w:t>
      </w:r>
      <w:r w:rsidRPr="00002B79">
        <w:rPr>
          <w:b/>
          <w:bCs/>
        </w:rPr>
        <w:t>istant and originating sites.</w:t>
      </w:r>
      <w:r w:rsidRPr="00A56D64">
        <w:t xml:space="preserve"> The locations of the patient and provider for the telehealth visit can be “nearly anywhere” with either the patient or the provider located in their home. </w:t>
      </w:r>
    </w:p>
    <w:p w14:paraId="626DAE5C" w14:textId="23E35875" w:rsidR="00FF24DD" w:rsidRDefault="00D63690" w:rsidP="00D63690">
      <w:pPr>
        <w:pStyle w:val="Heading1"/>
      </w:pPr>
      <w:bookmarkStart w:id="11" w:name="_Toc75883207"/>
      <w:r>
        <w:t>Tele</w:t>
      </w:r>
      <w:r>
        <w:t>behavioral health and substance use disorder services</w:t>
      </w:r>
      <w:bookmarkEnd w:id="11"/>
    </w:p>
    <w:p w14:paraId="139A6DEA" w14:textId="0BE60BD5" w:rsidR="00947FC8" w:rsidRPr="00947FC8" w:rsidRDefault="00BA3150" w:rsidP="00947FC8">
      <w:r>
        <w:t>There was broad support across all</w:t>
      </w:r>
      <w:r w:rsidR="00B140BA">
        <w:t xml:space="preserve"> of the researched </w:t>
      </w:r>
      <w:r w:rsidR="00C76401">
        <w:t xml:space="preserve">states </w:t>
      </w:r>
      <w:r>
        <w:t xml:space="preserve">to </w:t>
      </w:r>
      <w:r w:rsidR="00B140BA">
        <w:t xml:space="preserve">provide </w:t>
      </w:r>
      <w:r>
        <w:t>telebehavioral health and substance use disorder (SUD) services.</w:t>
      </w:r>
      <w:r w:rsidR="00CC6EC6">
        <w:t xml:space="preserve"> However, i</w:t>
      </w:r>
      <w:r w:rsidR="00E8446C">
        <w:t xml:space="preserve">t does not appear that any are taking </w:t>
      </w:r>
      <w:r w:rsidR="00C76401">
        <w:t xml:space="preserve">full </w:t>
      </w:r>
      <w:r w:rsidR="00E8446C">
        <w:t>advantage of</w:t>
      </w:r>
      <w:r w:rsidR="00CC6EC6">
        <w:t xml:space="preserve"> the full set of </w:t>
      </w:r>
      <w:r w:rsidR="001C6E51">
        <w:t>t</w:t>
      </w:r>
      <w:r w:rsidR="00CC6EC6">
        <w:t xml:space="preserve">elebehavioral codes </w:t>
      </w:r>
      <w:r w:rsidR="001C6E51">
        <w:t>or</w:t>
      </w:r>
      <w:r w:rsidR="00E8446C">
        <w:t xml:space="preserve"> the new SUD telehealth codes, effective Jan 1, 2021</w:t>
      </w:r>
      <w:r w:rsidR="00125633">
        <w:t>,</w:t>
      </w:r>
      <w:r w:rsidR="00C76401">
        <w:t xml:space="preserve"> to expand services</w:t>
      </w:r>
      <w:r w:rsidR="00E8446C">
        <w:t>.</w:t>
      </w:r>
      <w:r w:rsidR="009C0C2F" w:rsidRPr="00BA3150">
        <w:t xml:space="preserve"> </w:t>
      </w:r>
      <w:r w:rsidR="00B140BA">
        <w:t>Se</w:t>
      </w:r>
      <w:r w:rsidR="00B140BA" w:rsidRPr="00947FC8">
        <w:t xml:space="preserve">e </w:t>
      </w:r>
      <w:hyperlink w:anchor="BHSUDCODES" w:history="1">
        <w:r w:rsidR="00947FC8" w:rsidRPr="00947FC8">
          <w:rPr>
            <w:rStyle w:val="Hyperlink"/>
          </w:rPr>
          <w:t>2021 Behavioral/Mental Health and SUD Telehealth Codes</w:t>
        </w:r>
      </w:hyperlink>
      <w:r w:rsidR="00947FC8" w:rsidRPr="00947FC8">
        <w:t xml:space="preserve"> in Appendix.</w:t>
      </w:r>
      <w:r w:rsidR="00C20143">
        <w:t xml:space="preserve"> TX describes </w:t>
      </w:r>
      <w:r w:rsidR="00C20143" w:rsidRPr="002569A6">
        <w:rPr>
          <w:rFonts w:eastAsia="Times New Roman" w:cstheme="minorHAnsi"/>
        </w:rPr>
        <w:t>behavioral health and substance use disorder services</w:t>
      </w:r>
      <w:r w:rsidR="00C20143">
        <w:rPr>
          <w:rFonts w:eastAsia="Times New Roman" w:cstheme="minorHAnsi"/>
        </w:rPr>
        <w:t xml:space="preserve"> in </w:t>
      </w:r>
      <w:r w:rsidR="00C20143" w:rsidRPr="002569A6">
        <w:rPr>
          <w:rFonts w:eastAsia="Times New Roman" w:cstheme="minorHAnsi"/>
        </w:rPr>
        <w:t xml:space="preserve">the </w:t>
      </w:r>
      <w:hyperlink r:id="rId19" w:anchor="t=TMPPM%2F2_Telecommunication_Srvs%2F2_Telecommunication_Srvs.htm%23XREF_35335_Telecommunication" w:history="1">
        <w:r w:rsidR="00C20143" w:rsidRPr="002569A6">
          <w:rPr>
            <w:rStyle w:val="Hyperlink"/>
            <w:rFonts w:eastAsia="Times New Roman"/>
          </w:rPr>
          <w:t>Telecommunication Services Handbook</w:t>
        </w:r>
      </w:hyperlink>
    </w:p>
    <w:p w14:paraId="7CB5CAD7" w14:textId="70C1FE0B" w:rsidR="001C6E51" w:rsidRDefault="00A36FF6" w:rsidP="00A36FF6">
      <w:pPr>
        <w:pStyle w:val="Heading1"/>
      </w:pPr>
      <w:bookmarkStart w:id="12" w:name="_Toc75883208"/>
      <w:r>
        <w:t>Documentation</w:t>
      </w:r>
      <w:bookmarkEnd w:id="12"/>
    </w:p>
    <w:p w14:paraId="3766938F" w14:textId="738AB0E7" w:rsidR="00785663" w:rsidRDefault="00785663" w:rsidP="00785663">
      <w:r>
        <w:t>Documentation for telehealth visits requirements is mostly the same as for in-person visits but should also include that the visit was conducted by telehealth, patient consent, locations of the originating and distant sites, start and stop times, names and roles of all individuals participating or observing at the originating and distant sites, back-up and emergency plan if the technology fails or patient requires emergency medical services (EMS), and if treating a minor, documentation that parent/guardian was present.</w:t>
      </w:r>
      <w:r w:rsidR="005E40E1">
        <w:t xml:space="preserve"> </w:t>
      </w:r>
      <w:r w:rsidR="005E40E1">
        <w:t>Most states require documentation that the visit was conducted by telehealth.</w:t>
      </w:r>
    </w:p>
    <w:p w14:paraId="63469510" w14:textId="158B2F02" w:rsidR="00097EA7" w:rsidRPr="00602E3C" w:rsidRDefault="00097EA7" w:rsidP="00097EA7">
      <w:pPr>
        <w:rPr>
          <w:color w:val="auto"/>
        </w:rPr>
      </w:pPr>
      <w:r>
        <w:rPr>
          <w:b/>
          <w:bCs/>
          <w:color w:val="auto"/>
        </w:rPr>
        <w:t>ID Medicaid d</w:t>
      </w:r>
      <w:r w:rsidRPr="00602E3C">
        <w:rPr>
          <w:b/>
          <w:bCs/>
          <w:color w:val="auto"/>
        </w:rPr>
        <w:t xml:space="preserve">ocumentation requirements in the medical record </w:t>
      </w:r>
      <w:r w:rsidRPr="00602E3C">
        <w:rPr>
          <w:color w:val="auto"/>
        </w:rPr>
        <w:t xml:space="preserve">include but not limited to: </w:t>
      </w:r>
    </w:p>
    <w:p w14:paraId="25D170D7" w14:textId="77777777" w:rsidR="00097EA7" w:rsidRPr="00602E3C" w:rsidRDefault="00097EA7" w:rsidP="00094906">
      <w:pPr>
        <w:pStyle w:val="ListParagraph"/>
        <w:numPr>
          <w:ilvl w:val="0"/>
          <w:numId w:val="26"/>
        </w:numPr>
        <w:rPr>
          <w:color w:val="auto"/>
        </w:rPr>
      </w:pPr>
      <w:r w:rsidRPr="00602E3C">
        <w:rPr>
          <w:color w:val="auto"/>
        </w:rPr>
        <w:t>Same quality and documentation as for in-person visit</w:t>
      </w:r>
    </w:p>
    <w:p w14:paraId="6EE29C67" w14:textId="77777777" w:rsidR="00097EA7" w:rsidRPr="00602E3C" w:rsidRDefault="00097EA7" w:rsidP="00094906">
      <w:pPr>
        <w:pStyle w:val="ListParagraph"/>
        <w:numPr>
          <w:ilvl w:val="0"/>
          <w:numId w:val="26"/>
        </w:numPr>
        <w:rPr>
          <w:color w:val="auto"/>
        </w:rPr>
      </w:pPr>
      <w:r w:rsidRPr="00602E3C">
        <w:rPr>
          <w:color w:val="auto"/>
        </w:rPr>
        <w:t>All services provided and any related medical necessity</w:t>
      </w:r>
    </w:p>
    <w:p w14:paraId="06971362" w14:textId="77777777" w:rsidR="00097EA7" w:rsidRPr="00602E3C" w:rsidRDefault="00097EA7" w:rsidP="00094906">
      <w:pPr>
        <w:pStyle w:val="ListParagraph"/>
        <w:numPr>
          <w:ilvl w:val="0"/>
          <w:numId w:val="26"/>
        </w:numPr>
        <w:rPr>
          <w:color w:val="auto"/>
        </w:rPr>
      </w:pPr>
      <w:r w:rsidRPr="00602E3C">
        <w:rPr>
          <w:color w:val="auto"/>
        </w:rPr>
        <w:t>Services were provided by telehealth</w:t>
      </w:r>
    </w:p>
    <w:p w14:paraId="6CCF42BB" w14:textId="1A23A338" w:rsidR="00097EA7" w:rsidRDefault="00097EA7" w:rsidP="00094906">
      <w:pPr>
        <w:pStyle w:val="ListParagraph"/>
        <w:numPr>
          <w:ilvl w:val="0"/>
          <w:numId w:val="26"/>
        </w:numPr>
        <w:rPr>
          <w:color w:val="auto"/>
        </w:rPr>
      </w:pPr>
      <w:r w:rsidRPr="00602E3C">
        <w:rPr>
          <w:color w:val="auto"/>
        </w:rPr>
        <w:lastRenderedPageBreak/>
        <w:t>Consent to receive telehealth services</w:t>
      </w:r>
    </w:p>
    <w:p w14:paraId="3BDA5DB7" w14:textId="77777777" w:rsidR="006F3188" w:rsidRPr="00602E3C" w:rsidRDefault="006F3188" w:rsidP="006F3188">
      <w:pPr>
        <w:rPr>
          <w:color w:val="auto"/>
        </w:rPr>
      </w:pPr>
      <w:r w:rsidRPr="00602E3C">
        <w:rPr>
          <w:color w:val="auto"/>
        </w:rPr>
        <w:t>The telehealth provider must also disclose:</w:t>
      </w:r>
    </w:p>
    <w:p w14:paraId="434A0953" w14:textId="77777777" w:rsidR="006F3188" w:rsidRPr="00602E3C" w:rsidRDefault="006F3188" w:rsidP="00094906">
      <w:pPr>
        <w:pStyle w:val="ListParagraph"/>
        <w:numPr>
          <w:ilvl w:val="0"/>
          <w:numId w:val="27"/>
        </w:numPr>
        <w:rPr>
          <w:color w:val="auto"/>
        </w:rPr>
      </w:pPr>
      <w:r w:rsidRPr="00602E3C">
        <w:rPr>
          <w:color w:val="auto"/>
        </w:rPr>
        <w:t>Their identity</w:t>
      </w:r>
    </w:p>
    <w:p w14:paraId="0A5498D0" w14:textId="77777777" w:rsidR="006F3188" w:rsidRPr="00602E3C" w:rsidRDefault="006F3188" w:rsidP="00094906">
      <w:pPr>
        <w:pStyle w:val="ListParagraph"/>
        <w:numPr>
          <w:ilvl w:val="0"/>
          <w:numId w:val="27"/>
        </w:numPr>
        <w:rPr>
          <w:color w:val="auto"/>
        </w:rPr>
      </w:pPr>
      <w:r w:rsidRPr="00602E3C">
        <w:rPr>
          <w:color w:val="auto"/>
        </w:rPr>
        <w:t>Current location</w:t>
      </w:r>
    </w:p>
    <w:p w14:paraId="6A770700" w14:textId="77777777" w:rsidR="006F3188" w:rsidRPr="00602E3C" w:rsidRDefault="006F3188" w:rsidP="00094906">
      <w:pPr>
        <w:pStyle w:val="ListParagraph"/>
        <w:numPr>
          <w:ilvl w:val="0"/>
          <w:numId w:val="27"/>
        </w:numPr>
        <w:rPr>
          <w:color w:val="auto"/>
        </w:rPr>
      </w:pPr>
      <w:r w:rsidRPr="00602E3C">
        <w:rPr>
          <w:color w:val="auto"/>
        </w:rPr>
        <w:t>Telephone number</w:t>
      </w:r>
    </w:p>
    <w:p w14:paraId="735487FA" w14:textId="77777777" w:rsidR="006F3188" w:rsidRPr="00602E3C" w:rsidRDefault="006F3188" w:rsidP="00094906">
      <w:pPr>
        <w:pStyle w:val="ListParagraph"/>
        <w:numPr>
          <w:ilvl w:val="0"/>
          <w:numId w:val="27"/>
        </w:numPr>
        <w:rPr>
          <w:color w:val="auto"/>
        </w:rPr>
      </w:pPr>
      <w:r w:rsidRPr="00602E3C">
        <w:rPr>
          <w:color w:val="auto"/>
        </w:rPr>
        <w:t>Idaho license number</w:t>
      </w:r>
    </w:p>
    <w:p w14:paraId="25D85A93" w14:textId="7691F898" w:rsidR="00BC0BE2" w:rsidRDefault="00BC0BE2" w:rsidP="005E40E1">
      <w:pPr>
        <w:pStyle w:val="Heading1"/>
      </w:pPr>
      <w:bookmarkStart w:id="13" w:name="_Toc75883209"/>
      <w:r>
        <w:t>Cross-state licensure</w:t>
      </w:r>
      <w:bookmarkEnd w:id="13"/>
    </w:p>
    <w:p w14:paraId="6EA59980" w14:textId="09240477" w:rsidR="005506CD" w:rsidRDefault="00B328BC" w:rsidP="005506CD">
      <w:pPr>
        <w:spacing w:after="0" w:line="240" w:lineRule="auto"/>
        <w:rPr>
          <w:rFonts w:eastAsia="Times New Roman" w:cstheme="minorHAnsi"/>
        </w:rPr>
      </w:pPr>
      <w:r>
        <w:t xml:space="preserve">Most state Medicaid agencies required licensure within the Medicaid beneficiary’s state to provide telehealth services, and several </w:t>
      </w:r>
      <w:r w:rsidR="009E7226">
        <w:t xml:space="preserve">also include </w:t>
      </w:r>
      <w:r w:rsidR="00AB337C">
        <w:t>the requirement to be a Medicaid-enrolled provider</w:t>
      </w:r>
      <w:r w:rsidR="000279F4">
        <w:t xml:space="preserve"> (e.g., </w:t>
      </w:r>
      <w:r w:rsidR="000279F4" w:rsidRPr="005506CD">
        <w:rPr>
          <w:rFonts w:eastAsia="Times New Roman" w:cstheme="minorHAnsi"/>
        </w:rPr>
        <w:t>r</w:t>
      </w:r>
      <w:r w:rsidR="000279F4" w:rsidRPr="005506CD">
        <w:rPr>
          <w:rFonts w:eastAsia="Times New Roman" w:cstheme="minorHAnsi"/>
        </w:rPr>
        <w:t xml:space="preserve">efer to “Provider Requirements” p. 3 </w:t>
      </w:r>
      <w:hyperlink r:id="rId20" w:history="1">
        <w:r w:rsidR="000279F4" w:rsidRPr="005506CD">
          <w:rPr>
            <w:rStyle w:val="Hyperlink"/>
            <w:rFonts w:eastAsia="Times New Roman" w:cstheme="minorHAnsi"/>
          </w:rPr>
          <w:t>Medicine: Telehealth</w:t>
        </w:r>
      </w:hyperlink>
      <w:r w:rsidR="000279F4" w:rsidRPr="005506CD">
        <w:rPr>
          <w:rFonts w:eastAsia="Times New Roman" w:cstheme="minorHAnsi"/>
        </w:rPr>
        <w:t xml:space="preserve">. </w:t>
      </w:r>
      <w:r w:rsidR="000279F4" w:rsidRPr="005506CD">
        <w:rPr>
          <w:rFonts w:eastAsia="Times New Roman" w:cstheme="minorHAnsi"/>
          <w:i/>
          <w:iCs/>
        </w:rPr>
        <w:t>State of California-Health and Human Services Agency (CA HHS)</w:t>
      </w:r>
      <w:r w:rsidR="000C7027" w:rsidRPr="005506CD">
        <w:rPr>
          <w:rFonts w:eastAsia="Times New Roman" w:cstheme="minorHAnsi"/>
          <w:i/>
          <w:iCs/>
        </w:rPr>
        <w:t>)</w:t>
      </w:r>
      <w:r w:rsidR="000279F4" w:rsidRPr="005506CD">
        <w:rPr>
          <w:rFonts w:eastAsia="Times New Roman" w:cstheme="minorHAnsi"/>
          <w:i/>
          <w:iCs/>
        </w:rPr>
        <w:t>.</w:t>
      </w:r>
      <w:r w:rsidR="000C7027" w:rsidRPr="005506CD">
        <w:rPr>
          <w:rFonts w:eastAsia="Times New Roman" w:cstheme="minorHAnsi"/>
          <w:i/>
          <w:iCs/>
        </w:rPr>
        <w:t xml:space="preserve"> </w:t>
      </w:r>
      <w:r w:rsidR="000C7027" w:rsidRPr="005506CD">
        <w:rPr>
          <w:rFonts w:eastAsia="Times New Roman" w:cstheme="minorHAnsi"/>
        </w:rPr>
        <w:t xml:space="preserve">LA Medicaid’s requirements are </w:t>
      </w:r>
      <w:r w:rsidR="000C7027" w:rsidRPr="005506CD">
        <w:rPr>
          <w:rFonts w:eastAsia="Times New Roman" w:cstheme="minorHAnsi"/>
        </w:rPr>
        <w:t xml:space="preserve">fairly complex – see the </w:t>
      </w:r>
      <w:hyperlink r:id="rId21" w:history="1">
        <w:r w:rsidR="000C7027" w:rsidRPr="005506CD">
          <w:rPr>
            <w:rStyle w:val="Hyperlink"/>
            <w:rFonts w:eastAsia="Times New Roman" w:cstheme="minorHAnsi"/>
          </w:rPr>
          <w:t>CCHP sum</w:t>
        </w:r>
        <w:r w:rsidR="000C7027" w:rsidRPr="005506CD">
          <w:rPr>
            <w:rStyle w:val="Hyperlink"/>
            <w:rFonts w:eastAsia="Times New Roman" w:cstheme="minorHAnsi"/>
          </w:rPr>
          <w:t>m</w:t>
        </w:r>
        <w:r w:rsidR="000C7027" w:rsidRPr="005506CD">
          <w:rPr>
            <w:rStyle w:val="Hyperlink"/>
            <w:rFonts w:eastAsia="Times New Roman" w:cstheme="minorHAnsi"/>
          </w:rPr>
          <w:t>ary of Cross-State Licensing</w:t>
        </w:r>
      </w:hyperlink>
      <w:r w:rsidR="000C7027" w:rsidRPr="005506CD">
        <w:rPr>
          <w:rFonts w:eastAsia="Times New Roman" w:cstheme="minorHAnsi"/>
        </w:rPr>
        <w:t>.</w:t>
      </w:r>
      <w:r w:rsidR="005506CD" w:rsidRPr="005506CD">
        <w:rPr>
          <w:rFonts w:eastAsia="Times New Roman" w:cstheme="minorHAnsi"/>
        </w:rPr>
        <w:t xml:space="preserve"> </w:t>
      </w:r>
      <w:r w:rsidR="005506CD">
        <w:rPr>
          <w:rFonts w:eastAsia="Times New Roman" w:cstheme="minorHAnsi"/>
        </w:rPr>
        <w:t xml:space="preserve">In TX </w:t>
      </w:r>
      <w:r w:rsidR="005506CD" w:rsidRPr="005506CD">
        <w:rPr>
          <w:rFonts w:eastAsia="Times New Roman" w:cstheme="minorHAnsi"/>
        </w:rPr>
        <w:t>“Physicians who treat and prescribe through communications technology are practicing medicine and must possess a full Texas medical license when treating residents of Texas.” There is some leeway for out-of-state physicians to provide episodic consultations without a Texas medical license.</w:t>
      </w:r>
      <w:r w:rsidR="005506CD" w:rsidRPr="002569A6">
        <w:rPr>
          <w:rStyle w:val="FootnoteReference"/>
          <w:rFonts w:eastAsia="Times New Roman" w:cstheme="minorHAnsi"/>
        </w:rPr>
        <w:footnoteReference w:id="4"/>
      </w:r>
    </w:p>
    <w:p w14:paraId="45CBFF1B" w14:textId="7AE10B6C" w:rsidR="00E40E89" w:rsidRDefault="00E40E89" w:rsidP="005506CD">
      <w:pPr>
        <w:spacing w:after="0" w:line="240" w:lineRule="auto"/>
        <w:rPr>
          <w:rFonts w:eastAsia="Times New Roman" w:cstheme="minorHAnsi"/>
        </w:rPr>
      </w:pPr>
    </w:p>
    <w:p w14:paraId="43922D91" w14:textId="5531761A" w:rsidR="00E40E89" w:rsidRPr="00DF46C0" w:rsidRDefault="00E40E89" w:rsidP="00E40E89">
      <w:pPr>
        <w:rPr>
          <w:highlight w:val="yellow"/>
        </w:rPr>
      </w:pPr>
      <w:r>
        <w:rPr>
          <w:b/>
          <w:bCs/>
        </w:rPr>
        <w:t xml:space="preserve">Cross-state </w:t>
      </w:r>
      <w:r w:rsidRPr="00C735B2">
        <w:rPr>
          <w:b/>
          <w:bCs/>
        </w:rPr>
        <w:t>Licensure</w:t>
      </w:r>
      <w:r w:rsidR="001263CE">
        <w:rPr>
          <w:b/>
          <w:bCs/>
        </w:rPr>
        <w:t xml:space="preserve"> in ID</w:t>
      </w:r>
      <w:r w:rsidRPr="00C735B2">
        <w:rPr>
          <w:b/>
          <w:bCs/>
        </w:rPr>
        <w:t>.</w:t>
      </w:r>
      <w:r>
        <w:t xml:space="preserve"> “Providers at the distant site, who regularly provide telehealth services to Idaho Medicaid participants are required to maintain current Idaho licensure”</w:t>
      </w:r>
      <w:r w:rsidRPr="00C735B2">
        <w:rPr>
          <w:vertAlign w:val="superscript"/>
        </w:rPr>
        <w:t>5</w:t>
      </w:r>
      <w:r>
        <w:t xml:space="preserve">. Idaho participates in the </w:t>
      </w:r>
      <w:hyperlink r:id="rId22" w:history="1">
        <w:r w:rsidRPr="00C865AD">
          <w:rPr>
            <w:rStyle w:val="Hyperlink"/>
          </w:rPr>
          <w:t>Interstate Medical Licensure Compact</w:t>
        </w:r>
      </w:hyperlink>
      <w:r>
        <w:t>.</w:t>
      </w:r>
    </w:p>
    <w:p w14:paraId="2E472503" w14:textId="337F71EB" w:rsidR="000279F4" w:rsidRDefault="000279F4" w:rsidP="005E40E1">
      <w:pPr>
        <w:pStyle w:val="Heading1"/>
        <w:rPr>
          <w:rFonts w:eastAsia="Times New Roman"/>
        </w:rPr>
      </w:pPr>
      <w:bookmarkStart w:id="14" w:name="_Toc75883210"/>
      <w:r w:rsidRPr="002569A6">
        <w:rPr>
          <w:rFonts w:eastAsia="Times New Roman"/>
        </w:rPr>
        <w:t xml:space="preserve">Remote physiologic </w:t>
      </w:r>
      <w:r w:rsidR="002F1910">
        <w:rPr>
          <w:rFonts w:eastAsia="Times New Roman"/>
        </w:rPr>
        <w:t xml:space="preserve">(or patient) </w:t>
      </w:r>
      <w:r w:rsidRPr="002569A6">
        <w:rPr>
          <w:rFonts w:eastAsia="Times New Roman"/>
        </w:rPr>
        <w:t>monitoring (RPM)</w:t>
      </w:r>
      <w:bookmarkEnd w:id="14"/>
    </w:p>
    <w:p w14:paraId="2BEDEA68" w14:textId="287B2515" w:rsidR="00915925" w:rsidRPr="002569A6" w:rsidRDefault="002F1910" w:rsidP="005C6528">
      <w:pPr>
        <w:rPr>
          <w:rFonts w:eastAsia="Times New Roman" w:cstheme="minorHAnsi"/>
        </w:rPr>
      </w:pPr>
      <w:r w:rsidRPr="00482B67">
        <w:t xml:space="preserve">RPM is the one virtual service that has the greatest potential to reduce ED visits, admissions and readmissions. RPM is a great addition to self-management support for patients, and </w:t>
      </w:r>
      <w:r w:rsidR="00A159BA">
        <w:t xml:space="preserve">many primary care clinics </w:t>
      </w:r>
      <w:r w:rsidRPr="00482B67">
        <w:t xml:space="preserve">often include and bill for these services as part of Chronic </w:t>
      </w:r>
      <w:r w:rsidR="00A159BA">
        <w:t xml:space="preserve">and Principal </w:t>
      </w:r>
      <w:r w:rsidRPr="00482B67">
        <w:t>Care Management.</w:t>
      </w:r>
      <w:r>
        <w:t xml:space="preserve"> </w:t>
      </w:r>
      <w:r w:rsidR="00B76C5B">
        <w:t>ID Medicaid added the five billing codes during the PHE</w:t>
      </w:r>
      <w:r w:rsidR="007F29EF">
        <w:t xml:space="preserve"> but questions whether and how to continue reimbursing for these services.</w:t>
      </w:r>
      <w:r w:rsidR="00587E2C">
        <w:t xml:space="preserve"> Most of the seven </w:t>
      </w:r>
      <w:r w:rsidR="002C78CC">
        <w:t>state</w:t>
      </w:r>
      <w:r w:rsidR="007D617F">
        <w:t>s did not cover RPM (as defined by Medicare)</w:t>
      </w:r>
      <w:r w:rsidR="00915925">
        <w:t xml:space="preserve">. </w:t>
      </w:r>
      <w:r w:rsidR="004C4152">
        <w:t xml:space="preserve">Interestingly, </w:t>
      </w:r>
      <w:r w:rsidR="00915925">
        <w:t xml:space="preserve">CO </w:t>
      </w:r>
      <w:r w:rsidR="004C4152">
        <w:t xml:space="preserve">lists </w:t>
      </w:r>
      <w:r w:rsidR="00915925">
        <w:t>code 98970 as an RPM code</w:t>
      </w:r>
      <w:r w:rsidR="005C6528">
        <w:t>, but this is a code for e-visits.</w:t>
      </w:r>
      <w:r w:rsidR="00B21B2D">
        <w:t xml:space="preserve"> (See </w:t>
      </w:r>
      <w:hyperlink r:id="rId23" w:history="1">
        <w:r w:rsidR="00B21B2D" w:rsidRPr="004C4152">
          <w:rPr>
            <w:rStyle w:val="Hyperlink"/>
          </w:rPr>
          <w:t>2021 Annual Update to the Therapy Code List</w:t>
        </w:r>
      </w:hyperlink>
      <w:r w:rsidR="00B21B2D">
        <w:t>. CMS.</w:t>
      </w:r>
      <w:r w:rsidR="004C4152">
        <w:t xml:space="preserve"> Updated Dec 2020.)</w:t>
      </w:r>
      <w:r w:rsidR="005C6528">
        <w:t xml:space="preserve"> CO only allows RPM for Home Health services</w:t>
      </w:r>
      <w:r w:rsidR="00A33B45">
        <w:t xml:space="preserve"> and does not </w:t>
      </w:r>
      <w:r w:rsidR="00915925" w:rsidRPr="002569A6">
        <w:rPr>
          <w:rFonts w:eastAsia="Times New Roman" w:cstheme="minorHAnsi"/>
        </w:rPr>
        <w:t>reimburse for</w:t>
      </w:r>
      <w:r w:rsidR="00486613">
        <w:rPr>
          <w:rFonts w:eastAsia="Times New Roman" w:cstheme="minorHAnsi"/>
        </w:rPr>
        <w:t xml:space="preserve"> any</w:t>
      </w:r>
      <w:r w:rsidR="00915925" w:rsidRPr="002569A6">
        <w:rPr>
          <w:rFonts w:eastAsia="Times New Roman" w:cstheme="minorHAnsi"/>
        </w:rPr>
        <w:t xml:space="preserve"> the five RPM codes</w:t>
      </w:r>
      <w:r w:rsidR="00A33B45">
        <w:rPr>
          <w:rFonts w:eastAsia="Times New Roman" w:cstheme="minorHAnsi"/>
        </w:rPr>
        <w:t xml:space="preserve"> – see below</w:t>
      </w:r>
      <w:r w:rsidR="00915925" w:rsidRPr="002569A6">
        <w:rPr>
          <w:rFonts w:eastAsia="Times New Roman" w:cstheme="minorHAnsi"/>
        </w:rPr>
        <w:t xml:space="preserve">. </w:t>
      </w:r>
      <w:r w:rsidR="00CB3DA3">
        <w:rPr>
          <w:rFonts w:eastAsia="Times New Roman" w:cstheme="minorHAnsi"/>
        </w:rPr>
        <w:t xml:space="preserve">The </w:t>
      </w:r>
      <w:r w:rsidR="002E7723" w:rsidRPr="00BB2415">
        <w:rPr>
          <w:rFonts w:eastAsia="Times New Roman" w:cstheme="minorHAnsi"/>
        </w:rPr>
        <w:t xml:space="preserve"> </w:t>
      </w:r>
      <w:hyperlink r:id="rId24" w:history="1">
        <w:r w:rsidR="002E7723" w:rsidRPr="00BB2415">
          <w:rPr>
            <w:rStyle w:val="Hyperlink"/>
            <w:rFonts w:eastAsia="Times New Roman" w:cstheme="minorHAnsi"/>
          </w:rPr>
          <w:t>CCHP summary of RPM coverage by Louisiana Medicaid</w:t>
        </w:r>
      </w:hyperlink>
      <w:r w:rsidR="00CB3DA3">
        <w:rPr>
          <w:rFonts w:eastAsia="Times New Roman" w:cstheme="minorHAnsi"/>
        </w:rPr>
        <w:t xml:space="preserve"> indicates that in LA Medicaid refers to RPM as</w:t>
      </w:r>
      <w:r w:rsidR="002E7723" w:rsidRPr="00BB2415">
        <w:rPr>
          <w:rFonts w:eastAsia="Times New Roman" w:cstheme="minorHAnsi"/>
        </w:rPr>
        <w:t xml:space="preserve"> telecare and is limited to the </w:t>
      </w:r>
      <w:hyperlink r:id="rId25" w:history="1">
        <w:r w:rsidR="002E7723" w:rsidRPr="00BB2415">
          <w:rPr>
            <w:rStyle w:val="Hyperlink"/>
          </w:rPr>
          <w:t>Community Choices Waiver</w:t>
        </w:r>
      </w:hyperlink>
      <w:r w:rsidR="002E7723" w:rsidRPr="00BB2415">
        <w:t xml:space="preserve"> (i.e., seniors and persons with adult-onset disabilities).</w:t>
      </w:r>
      <w:r w:rsidR="00226064">
        <w:t xml:space="preserve"> </w:t>
      </w:r>
      <w:r w:rsidR="00226064" w:rsidRPr="002569A6">
        <w:rPr>
          <w:rFonts w:eastAsia="Times New Roman" w:cstheme="minorHAnsi"/>
        </w:rPr>
        <w:t xml:space="preserve">Texas Medicaid refers to RPM as telemonitoring, which can be provided only by a home health agency or hospital providers who must notify the Texas Medicaid &amp; Healthcare Partnership. See the </w:t>
      </w:r>
      <w:hyperlink r:id="rId26" w:anchor="t=TMPPM%2F2_Telecommunication_Srvs%2F2_Telecommunication_Srvs.htm%23XREF_35335_Telecommunication" w:history="1">
        <w:r w:rsidR="00500951" w:rsidRPr="00500951">
          <w:rPr>
            <w:rStyle w:val="Hyperlink"/>
            <w:rFonts w:eastAsia="Times New Roman" w:cstheme="minorHAnsi"/>
          </w:rPr>
          <w:t>Telecommunications Services Handbook</w:t>
        </w:r>
      </w:hyperlink>
      <w:r w:rsidR="00500951">
        <w:rPr>
          <w:rFonts w:eastAsia="Times New Roman" w:cstheme="minorHAnsi"/>
        </w:rPr>
        <w:t xml:space="preserve"> a</w:t>
      </w:r>
      <w:r w:rsidR="00226064" w:rsidRPr="002569A6">
        <w:rPr>
          <w:rFonts w:eastAsia="Times New Roman" w:cstheme="minorHAnsi"/>
        </w:rPr>
        <w:t xml:space="preserve">nd this </w:t>
      </w:r>
      <w:hyperlink r:id="rId27" w:history="1">
        <w:r w:rsidR="00226064" w:rsidRPr="002569A6">
          <w:rPr>
            <w:rStyle w:val="Hyperlink"/>
            <w:rFonts w:eastAsia="Times New Roman" w:cstheme="minorHAnsi"/>
          </w:rPr>
          <w:t>Texas Administrative Code link</w:t>
        </w:r>
      </w:hyperlink>
      <w:r w:rsidR="00226064" w:rsidRPr="002569A6">
        <w:rPr>
          <w:rFonts w:eastAsia="Times New Roman" w:cstheme="minorHAnsi"/>
        </w:rPr>
        <w:t xml:space="preserve"> for additional details. There is reimbursement for the RPM code 99091</w:t>
      </w:r>
      <w:r w:rsidR="00A92386">
        <w:rPr>
          <w:rFonts w:eastAsia="Times New Roman" w:cstheme="minorHAnsi"/>
        </w:rPr>
        <w:t>,</w:t>
      </w:r>
      <w:r w:rsidR="00226064" w:rsidRPr="002569A6">
        <w:rPr>
          <w:rFonts w:eastAsia="Times New Roman" w:cstheme="minorHAnsi"/>
        </w:rPr>
        <w:t xml:space="preserve"> but</w:t>
      </w:r>
      <w:r w:rsidR="00A92386">
        <w:rPr>
          <w:rFonts w:eastAsia="Times New Roman" w:cstheme="minorHAnsi"/>
        </w:rPr>
        <w:t xml:space="preserve"> the code</w:t>
      </w:r>
      <w:r w:rsidR="00226064" w:rsidRPr="002569A6">
        <w:rPr>
          <w:rFonts w:eastAsia="Times New Roman" w:cstheme="minorHAnsi"/>
        </w:rPr>
        <w:t xml:space="preserve"> is described as transmission of data to a licensed home health agency or hospital</w:t>
      </w:r>
      <w:r w:rsidR="00A92386">
        <w:rPr>
          <w:rFonts w:eastAsia="Times New Roman" w:cstheme="minorHAnsi"/>
        </w:rPr>
        <w:t xml:space="preserve"> (which is not the official CPT description)</w:t>
      </w:r>
      <w:r w:rsidR="00226064" w:rsidRPr="002569A6">
        <w:rPr>
          <w:rFonts w:eastAsia="Times New Roman" w:cstheme="minorHAnsi"/>
        </w:rPr>
        <w:t>, suggesting that RPM is not an option for outpatient facilities.</w:t>
      </w:r>
    </w:p>
    <w:p w14:paraId="2D3D4CC0" w14:textId="77777777" w:rsidR="002F1910" w:rsidRDefault="002F1910" w:rsidP="00272B8A">
      <w:pPr>
        <w:spacing w:line="240" w:lineRule="auto"/>
      </w:pPr>
      <w:r w:rsidRPr="00A40AA5">
        <w:t>There</w:t>
      </w:r>
      <w:r>
        <w:t xml:space="preserve"> are at least three versions of RPM to keep distinct.</w:t>
      </w:r>
    </w:p>
    <w:p w14:paraId="23B62D0E" w14:textId="2C7B5A6D" w:rsidR="002F1910" w:rsidRPr="00C75828" w:rsidRDefault="002F1910" w:rsidP="00094906">
      <w:pPr>
        <w:pStyle w:val="ListParagraph"/>
        <w:numPr>
          <w:ilvl w:val="0"/>
          <w:numId w:val="12"/>
        </w:numPr>
        <w:spacing w:after="317" w:line="240" w:lineRule="auto"/>
      </w:pPr>
      <w:r w:rsidRPr="00F67235">
        <w:rPr>
          <w:szCs w:val="22"/>
        </w:rPr>
        <w:t xml:space="preserve">RPM as defined by Medicare, includes five billing codes (see </w:t>
      </w:r>
      <w:hyperlink w:anchor="RPM" w:history="1">
        <w:r w:rsidRPr="00F67235">
          <w:rPr>
            <w:rStyle w:val="Hyperlink"/>
            <w:szCs w:val="22"/>
          </w:rPr>
          <w:t>Remote Physiologic Monitoring (RPM)</w:t>
        </w:r>
      </w:hyperlink>
      <w:r w:rsidRPr="00F67235">
        <w:rPr>
          <w:szCs w:val="22"/>
        </w:rPr>
        <w:t xml:space="preserve"> in appendi</w:t>
      </w:r>
      <w:r>
        <w:rPr>
          <w:szCs w:val="22"/>
        </w:rPr>
        <w:t>ces</w:t>
      </w:r>
      <w:r w:rsidRPr="00F67235">
        <w:rPr>
          <w:szCs w:val="22"/>
        </w:rPr>
        <w:t>)</w:t>
      </w:r>
      <w:r>
        <w:rPr>
          <w:szCs w:val="22"/>
        </w:rPr>
        <w:t xml:space="preserve"> and have several conditions and requirements</w:t>
      </w:r>
      <w:r w:rsidRPr="00F67235">
        <w:rPr>
          <w:szCs w:val="22"/>
        </w:rPr>
        <w:t xml:space="preserve">. </w:t>
      </w:r>
      <w:r>
        <w:rPr>
          <w:szCs w:val="22"/>
        </w:rPr>
        <w:t xml:space="preserve">These RPM services require that </w:t>
      </w:r>
      <w:r w:rsidRPr="00C75828">
        <w:rPr>
          <w:szCs w:val="22"/>
        </w:rPr>
        <w:t xml:space="preserve">“the </w:t>
      </w:r>
      <w:r w:rsidRPr="00C75828">
        <w:rPr>
          <w:szCs w:val="22"/>
        </w:rPr>
        <w:lastRenderedPageBreak/>
        <w:t>medical device should digitally (that is, automatically) upload patient physiologic data (that is, data are not patient self-recorded and/or self-reported)”</w:t>
      </w:r>
      <w:r>
        <w:rPr>
          <w:rStyle w:val="FootnoteReference"/>
          <w:rFonts w:ascii="Calibri" w:eastAsia="Calibri" w:hAnsi="Calibri" w:cs="Calibri"/>
          <w:color w:val="262626"/>
        </w:rPr>
        <w:footnoteReference w:id="5"/>
      </w:r>
      <w:r>
        <w:rPr>
          <w:szCs w:val="22"/>
        </w:rPr>
        <w:t>, which is not the case for 2 and 3 below.</w:t>
      </w:r>
      <w:r w:rsidRPr="00C75828">
        <w:rPr>
          <w:rFonts w:ascii="Calibri" w:eastAsia="Calibri" w:hAnsi="Calibri" w:cs="Calibri"/>
          <w:color w:val="262626"/>
        </w:rPr>
        <w:t xml:space="preserve"> </w:t>
      </w:r>
    </w:p>
    <w:p w14:paraId="1EEB3A9E" w14:textId="77777777" w:rsidR="002F1910" w:rsidRPr="002B5BD0" w:rsidRDefault="002F1910" w:rsidP="00094906">
      <w:pPr>
        <w:pStyle w:val="ListParagraph"/>
        <w:numPr>
          <w:ilvl w:val="0"/>
          <w:numId w:val="12"/>
        </w:numPr>
        <w:spacing w:after="317" w:line="240" w:lineRule="auto"/>
      </w:pPr>
      <w:r>
        <w:rPr>
          <w:szCs w:val="22"/>
        </w:rPr>
        <w:t xml:space="preserve">Medicare reimburses for other RPM services (e.g., self-measured blood pressure monitoring and continuous glucose monitoring (CGM), and </w:t>
      </w:r>
      <w:hyperlink r:id="rId28" w:history="1">
        <w:r w:rsidRPr="00970BDE">
          <w:rPr>
            <w:rStyle w:val="Hyperlink"/>
            <w:szCs w:val="22"/>
          </w:rPr>
          <w:t>ambulatory blood pressure monitoring</w:t>
        </w:r>
      </w:hyperlink>
      <w:r>
        <w:rPr>
          <w:szCs w:val="22"/>
        </w:rPr>
        <w:t>) that don’t technically fall under their RPM definition from 1 above.</w:t>
      </w:r>
    </w:p>
    <w:p w14:paraId="413492A5" w14:textId="298619AE" w:rsidR="002F1910" w:rsidRPr="008211BA" w:rsidRDefault="002F1910" w:rsidP="00094906">
      <w:pPr>
        <w:pStyle w:val="ListParagraph"/>
        <w:numPr>
          <w:ilvl w:val="0"/>
          <w:numId w:val="12"/>
        </w:numPr>
        <w:spacing w:after="317" w:line="240" w:lineRule="auto"/>
      </w:pPr>
      <w:r>
        <w:rPr>
          <w:szCs w:val="22"/>
        </w:rPr>
        <w:t>Remote patient monitoring that may or may not be “physiologic” can be a great adjunct for chronic disease and other self-management and may include regular check-ins, reminders, diet logs and so much more. With the explosion of patient health apps, the possibilities continue to expand.</w:t>
      </w:r>
    </w:p>
    <w:p w14:paraId="640E8408" w14:textId="66AC05E6" w:rsidR="001913CB" w:rsidRDefault="008211BA" w:rsidP="008211BA">
      <w:pPr>
        <w:spacing w:after="317" w:line="240" w:lineRule="auto"/>
      </w:pPr>
      <w:r w:rsidRPr="0077311F">
        <w:rPr>
          <w:i/>
          <w:iCs/>
        </w:rPr>
        <w:t>Recommendation</w:t>
      </w:r>
      <w:r w:rsidR="0077311F">
        <w:rPr>
          <w:i/>
          <w:iCs/>
        </w:rPr>
        <w:t>.</w:t>
      </w:r>
      <w:r>
        <w:t xml:space="preserve"> Using the five RPM codes and services, it is </w:t>
      </w:r>
      <w:r w:rsidR="00436CAF">
        <w:t xml:space="preserve">possible </w:t>
      </w:r>
      <w:r w:rsidR="00664DB5">
        <w:t xml:space="preserve">for ID </w:t>
      </w:r>
      <w:r w:rsidR="0077311F">
        <w:t xml:space="preserve">Medicaid </w:t>
      </w:r>
      <w:r w:rsidR="00664DB5">
        <w:t xml:space="preserve">to </w:t>
      </w:r>
      <w:r w:rsidR="0077311F">
        <w:t xml:space="preserve">continue to provide </w:t>
      </w:r>
      <w:r w:rsidR="00436CAF">
        <w:t xml:space="preserve">RPM </w:t>
      </w:r>
      <w:r w:rsidR="0077311F">
        <w:t xml:space="preserve">as an option for </w:t>
      </w:r>
      <w:r w:rsidR="00436CAF">
        <w:t>select patients</w:t>
      </w:r>
      <w:r w:rsidR="00664DB5">
        <w:t xml:space="preserve"> to </w:t>
      </w:r>
      <w:r w:rsidR="00436CAF">
        <w:t xml:space="preserve">reduce per beneficiary cost and </w:t>
      </w:r>
      <w:r w:rsidR="00664DB5">
        <w:t xml:space="preserve">improve </w:t>
      </w:r>
      <w:r w:rsidR="00436CAF">
        <w:t>patient outcomes.</w:t>
      </w:r>
      <w:r w:rsidR="001F44C8">
        <w:t xml:space="preserve"> ID Medicaid can </w:t>
      </w:r>
      <w:r w:rsidR="00D61E69">
        <w:t>ensure that RPM is provided for patients at high risk of ED visits, hospitalizations or readmissions</w:t>
      </w:r>
      <w:r w:rsidR="001913CB">
        <w:t xml:space="preserve"> or adverse outcomes. </w:t>
      </w:r>
    </w:p>
    <w:p w14:paraId="706B36B2" w14:textId="16589A9D" w:rsidR="001913CB" w:rsidRDefault="001913CB" w:rsidP="00094906">
      <w:pPr>
        <w:pStyle w:val="ListParagraph"/>
        <w:numPr>
          <w:ilvl w:val="0"/>
          <w:numId w:val="35"/>
        </w:numPr>
        <w:spacing w:after="317" w:line="240" w:lineRule="auto"/>
      </w:pPr>
      <w:r>
        <w:t>Limit RPM to a select set of diagnoses (e.g., heart failure</w:t>
      </w:r>
      <w:r w:rsidR="00F77E65">
        <w:t>-</w:t>
      </w:r>
      <w:r>
        <w:t>daily weights to m</w:t>
      </w:r>
      <w:r w:rsidR="00F77E65">
        <w:t>onitor fluid status, chronic obstructive pulmonary disease (COPD)-</w:t>
      </w:r>
      <w:r w:rsidR="00B033C5">
        <w:t xml:space="preserve">oxygen saturation to tailor medications when/if decompensating, diabetes for those with labile blood glucose that has led to </w:t>
      </w:r>
      <w:r w:rsidR="001F2B35">
        <w:t xml:space="preserve">recent </w:t>
      </w:r>
      <w:r w:rsidR="00B033C5">
        <w:t>ED visits</w:t>
      </w:r>
      <w:r w:rsidR="00FC5A4B">
        <w:t xml:space="preserve"> or hospitalizations)</w:t>
      </w:r>
    </w:p>
    <w:p w14:paraId="2BF1CE18" w14:textId="1325EF84" w:rsidR="00FC5A4B" w:rsidRDefault="00FC5A4B" w:rsidP="00094906">
      <w:pPr>
        <w:pStyle w:val="ListParagraph"/>
        <w:numPr>
          <w:ilvl w:val="0"/>
          <w:numId w:val="35"/>
        </w:numPr>
        <w:spacing w:after="317" w:line="240" w:lineRule="auto"/>
      </w:pPr>
      <w:r>
        <w:t>De</w:t>
      </w:r>
      <w:r w:rsidR="00BF51CC">
        <w:t>f</w:t>
      </w:r>
      <w:r>
        <w:t>ine high-risk patients (e.g., those with an admission within the past six months</w:t>
      </w:r>
      <w:r w:rsidR="00BF51CC">
        <w:t>, two or more ED visits,</w:t>
      </w:r>
      <w:r>
        <w:t xml:space="preserve"> and a poorly controlled chronic or </w:t>
      </w:r>
      <w:r w:rsidR="00BF51CC">
        <w:t>acute condition)</w:t>
      </w:r>
      <w:r w:rsidR="003F159B">
        <w:t xml:space="preserve"> – or examine list of top 5% of high-cost beneficiaries and </w:t>
      </w:r>
      <w:r w:rsidR="00F9432D">
        <w:t>include in the population eligible for RPM</w:t>
      </w:r>
    </w:p>
    <w:p w14:paraId="6EE7FD1C" w14:textId="6FEDD7D3" w:rsidR="00BF51CC" w:rsidRDefault="00BF51CC" w:rsidP="00094906">
      <w:pPr>
        <w:pStyle w:val="ListParagraph"/>
        <w:numPr>
          <w:ilvl w:val="0"/>
          <w:numId w:val="35"/>
        </w:numPr>
        <w:spacing w:after="317" w:line="240" w:lineRule="auto"/>
      </w:pPr>
      <w:r>
        <w:t xml:space="preserve">Require specific documentation such as </w:t>
      </w:r>
      <w:r w:rsidR="007C08A6">
        <w:t xml:space="preserve">treatment goals related to the condition for which RPM is used (e.g., </w:t>
      </w:r>
      <w:r w:rsidR="006737BF">
        <w:t xml:space="preserve">less than two pounds within 24 hours or five pounds in a week weight change </w:t>
      </w:r>
      <w:r w:rsidR="00F66FB5">
        <w:t>for at least one month to ensure fluid control in patient with heart failure)</w:t>
      </w:r>
    </w:p>
    <w:p w14:paraId="127DB357" w14:textId="5F9810F6" w:rsidR="00F66FB5" w:rsidRDefault="00F66FB5" w:rsidP="00094906">
      <w:pPr>
        <w:pStyle w:val="ListParagraph"/>
        <w:numPr>
          <w:ilvl w:val="0"/>
          <w:numId w:val="35"/>
        </w:numPr>
        <w:spacing w:after="317" w:line="240" w:lineRule="auto"/>
      </w:pPr>
      <w:r>
        <w:t xml:space="preserve">Tie the specific treatment goals to </w:t>
      </w:r>
      <w:r w:rsidR="00A16CB2">
        <w:t>an episode of care. Once goal(s) are reached, the episode of care and RPM ends.</w:t>
      </w:r>
    </w:p>
    <w:p w14:paraId="0FF39738" w14:textId="5E94F9C9" w:rsidR="002F1910" w:rsidRDefault="00237E42" w:rsidP="00860F94">
      <w:pPr>
        <w:pStyle w:val="Heading1"/>
      </w:pPr>
      <w:bookmarkStart w:id="15" w:name="_Toc75883211"/>
      <w:r>
        <w:t>Interprofessional consults</w:t>
      </w:r>
      <w:bookmarkEnd w:id="15"/>
    </w:p>
    <w:p w14:paraId="143F7C19" w14:textId="56574C1E" w:rsidR="00AE3C77" w:rsidRPr="002F1910" w:rsidRDefault="00AE3C77" w:rsidP="002F1910">
      <w:r>
        <w:t xml:space="preserve">This remote service option was not </w:t>
      </w:r>
      <w:r w:rsidR="005228F8">
        <w:t xml:space="preserve">specifically researched among the seven states. </w:t>
      </w:r>
      <w:r w:rsidR="00AA185D">
        <w:t xml:space="preserve">Curiously, </w:t>
      </w:r>
      <w:r w:rsidR="00E8229D">
        <w:t xml:space="preserve">Medi-Cal </w:t>
      </w:r>
      <w:r w:rsidR="00E07521">
        <w:t>reimburses for</w:t>
      </w:r>
      <w:r w:rsidR="00E8229D">
        <w:t xml:space="preserve"> one of the interprofessional consult codes </w:t>
      </w:r>
      <w:r w:rsidR="00E07521">
        <w:t>– 99451 – but refers to the services as “e-consults”.</w:t>
      </w:r>
    </w:p>
    <w:p w14:paraId="22C4E745" w14:textId="1A754E6D" w:rsidR="00941D2E" w:rsidRPr="005C25A3" w:rsidRDefault="001A754E" w:rsidP="001A754E">
      <w:pPr>
        <w:pStyle w:val="Heading1"/>
      </w:pPr>
      <w:bookmarkStart w:id="16" w:name="_Toc75883212"/>
      <w:r>
        <w:t>Teledentistry</w:t>
      </w:r>
      <w:bookmarkEnd w:id="16"/>
    </w:p>
    <w:p w14:paraId="160CCE95" w14:textId="2FDE6714" w:rsidR="005C0DD2" w:rsidRPr="002569A6" w:rsidRDefault="005C0DD2" w:rsidP="005C0DD2">
      <w:pPr>
        <w:spacing w:after="0" w:line="240" w:lineRule="auto"/>
        <w:rPr>
          <w:rFonts w:eastAsia="Times New Roman" w:cstheme="minorHAnsi"/>
        </w:rPr>
      </w:pPr>
      <w:r>
        <w:rPr>
          <w:rFonts w:eastAsia="Times New Roman"/>
        </w:rPr>
        <w:t xml:space="preserve">There is a full range of coverage of teledentistry, and it can be challenging to find the details. CO only </w:t>
      </w:r>
      <w:r w:rsidR="00DD633E">
        <w:rPr>
          <w:rFonts w:eastAsia="Times New Roman"/>
        </w:rPr>
        <w:t xml:space="preserve">permits </w:t>
      </w:r>
      <w:r w:rsidR="00DD633E" w:rsidRPr="002569A6">
        <w:rPr>
          <w:rFonts w:cstheme="minorHAnsi"/>
        </w:rPr>
        <w:t>registered</w:t>
      </w:r>
      <w:r w:rsidRPr="002569A6">
        <w:rPr>
          <w:rFonts w:cstheme="minorHAnsi"/>
        </w:rPr>
        <w:t xml:space="preserve"> dental hygienists in consultation with a supervising dentist to perform limited procedures pertaining to Interim Therapeutic Restorations (ITR). </w:t>
      </w:r>
      <w:r w:rsidR="00F635B2">
        <w:rPr>
          <w:rFonts w:cstheme="minorHAnsi"/>
        </w:rPr>
        <w:t>(</w:t>
      </w:r>
      <w:r w:rsidRPr="002569A6">
        <w:rPr>
          <w:rFonts w:cstheme="minorHAnsi"/>
        </w:rPr>
        <w:t xml:space="preserve">For existing policy information, refer to the </w:t>
      </w:r>
      <w:hyperlink r:id="rId29" w:history="1">
        <w:r w:rsidRPr="002569A6">
          <w:rPr>
            <w:rStyle w:val="Hyperlink"/>
            <w:rFonts w:cstheme="minorHAnsi"/>
          </w:rPr>
          <w:t>DentaQuest Office Reference Manual for Health First Colorado</w:t>
        </w:r>
      </w:hyperlink>
      <w:r w:rsidRPr="002569A6">
        <w:rPr>
          <w:rFonts w:cstheme="minorHAnsi"/>
        </w:rPr>
        <w:t xml:space="preserve"> – Teledentistry and ITR Billing Procedures p. 78 (note FQHC-specific info) and Exhibit A p. 160, Exhibit B p. 19 , and Exhibit C p. 255</w:t>
      </w:r>
      <w:r w:rsidR="00F635B2">
        <w:rPr>
          <w:rFonts w:cstheme="minorHAnsi"/>
        </w:rPr>
        <w:t>)</w:t>
      </w:r>
      <w:r w:rsidR="00550979">
        <w:rPr>
          <w:rFonts w:cstheme="minorHAnsi"/>
        </w:rPr>
        <w:t xml:space="preserve">. </w:t>
      </w:r>
      <w:r w:rsidR="00550979">
        <w:rPr>
          <w:rFonts w:eastAsia="Times New Roman" w:cstheme="minorHAnsi"/>
        </w:rPr>
        <w:t xml:space="preserve">According to </w:t>
      </w:r>
      <w:hyperlink r:id="rId30" w:anchor="LA" w:history="1">
        <w:r w:rsidR="00550979" w:rsidRPr="00E02CE7">
          <w:rPr>
            <w:rStyle w:val="Hyperlink"/>
          </w:rPr>
          <w:t>MouthWatch Teledentistry Regulations in Your State</w:t>
        </w:r>
        <w:r w:rsidR="00550979" w:rsidRPr="00D311A6">
          <w:rPr>
            <w:rStyle w:val="Hyperlink"/>
            <w:u w:val="none"/>
          </w:rPr>
          <w:t xml:space="preserve"> </w:t>
        </w:r>
      </w:hyperlink>
      <w:r w:rsidR="00550979">
        <w:t xml:space="preserve">TN is one of the few states to specify teledentistry as a covered service by both Medicaid and private payers and has extensive teledentistry regulations, including a specific definition of teledentistry (see </w:t>
      </w:r>
      <w:hyperlink r:id="rId31" w:history="1">
        <w:r w:rsidR="00550979">
          <w:rPr>
            <w:rStyle w:val="Hyperlink"/>
          </w:rPr>
          <w:t>SECTION 5 of HB2510</w:t>
        </w:r>
      </w:hyperlink>
      <w:r w:rsidR="00550979">
        <w:t xml:space="preserve"> see also </w:t>
      </w:r>
      <w:hyperlink r:id="rId32" w:history="1">
        <w:r w:rsidR="00550979" w:rsidRPr="001D609A">
          <w:rPr>
            <w:rStyle w:val="Hyperlink"/>
          </w:rPr>
          <w:t>SB1214</w:t>
        </w:r>
      </w:hyperlink>
      <w:r w:rsidR="00550979">
        <w:t xml:space="preserve"> ). Dental hygienists may practice in offsite locations under general supervision to provide dental exams.</w:t>
      </w:r>
      <w:r w:rsidR="00BE3663">
        <w:t xml:space="preserve"> </w:t>
      </w:r>
      <w:r w:rsidR="00BE3663" w:rsidRPr="002569A6">
        <w:rPr>
          <w:rFonts w:eastAsia="Times New Roman" w:cstheme="minorHAnsi"/>
        </w:rPr>
        <w:t>“No teledentistry regulations exist in Texas”</w:t>
      </w:r>
      <w:r w:rsidR="00BE3663" w:rsidRPr="002569A6">
        <w:rPr>
          <w:rStyle w:val="FootnoteReference"/>
          <w:rFonts w:eastAsia="Times New Roman" w:cstheme="minorHAnsi"/>
        </w:rPr>
        <w:footnoteReference w:id="6"/>
      </w:r>
      <w:r w:rsidR="00BE3663" w:rsidRPr="002569A6">
        <w:rPr>
          <w:rFonts w:eastAsia="Times New Roman" w:cstheme="minorHAnsi"/>
        </w:rPr>
        <w:t xml:space="preserve"> nor is teledentistry in the state specifically defined. However, note that </w:t>
      </w:r>
      <w:hyperlink r:id="rId33" w:history="1">
        <w:r w:rsidR="00BE3663" w:rsidRPr="002569A6">
          <w:rPr>
            <w:rStyle w:val="Hyperlink"/>
            <w:rFonts w:eastAsia="Times New Roman" w:cstheme="minorHAnsi"/>
          </w:rPr>
          <w:t>TX HB2056</w:t>
        </w:r>
      </w:hyperlink>
      <w:r w:rsidR="00BE3663" w:rsidRPr="002569A6">
        <w:rPr>
          <w:rFonts w:eastAsia="Times New Roman" w:cstheme="minorHAnsi"/>
        </w:rPr>
        <w:t xml:space="preserve"> was introduced during the 87</w:t>
      </w:r>
      <w:r w:rsidR="00BE3663" w:rsidRPr="002569A6">
        <w:rPr>
          <w:rFonts w:eastAsia="Times New Roman" w:cstheme="minorHAnsi"/>
          <w:vertAlign w:val="superscript"/>
        </w:rPr>
        <w:t>th</w:t>
      </w:r>
      <w:r w:rsidR="00BE3663" w:rsidRPr="002569A6">
        <w:rPr>
          <w:rFonts w:eastAsia="Times New Roman" w:cstheme="minorHAnsi"/>
        </w:rPr>
        <w:t xml:space="preserve"> Legislature (2021-2022)</w:t>
      </w:r>
      <w:r w:rsidR="00BE3663">
        <w:rPr>
          <w:rFonts w:eastAsia="Times New Roman" w:cstheme="minorHAnsi"/>
        </w:rPr>
        <w:t xml:space="preserve">, which suggests it may soon be an </w:t>
      </w:r>
      <w:r w:rsidR="00860F94">
        <w:rPr>
          <w:rFonts w:eastAsia="Times New Roman" w:cstheme="minorHAnsi"/>
        </w:rPr>
        <w:t>option</w:t>
      </w:r>
      <w:r w:rsidR="00BE3663" w:rsidRPr="002569A6">
        <w:rPr>
          <w:rFonts w:eastAsia="Times New Roman" w:cstheme="minorHAnsi"/>
        </w:rPr>
        <w:t>.</w:t>
      </w:r>
    </w:p>
    <w:p w14:paraId="359451A4" w14:textId="77777777" w:rsidR="005C0DD2" w:rsidRPr="002569A6" w:rsidRDefault="005C0DD2" w:rsidP="006B30D0">
      <w:pPr>
        <w:spacing w:after="0" w:line="240" w:lineRule="auto"/>
        <w:rPr>
          <w:rFonts w:eastAsia="Times New Roman"/>
        </w:rPr>
      </w:pPr>
    </w:p>
    <w:p w14:paraId="55AB4DD3" w14:textId="77777777" w:rsidR="006B30D0" w:rsidRPr="002569A6" w:rsidRDefault="006B30D0" w:rsidP="006B30D0">
      <w:pPr>
        <w:spacing w:after="0" w:line="240" w:lineRule="auto"/>
        <w:rPr>
          <w:rFonts w:eastAsia="Times New Roman" w:cstheme="minorHAnsi"/>
          <w:b/>
          <w:bCs/>
        </w:rPr>
      </w:pPr>
    </w:p>
    <w:p w14:paraId="5A57F403" w14:textId="77777777" w:rsidR="006B30D0" w:rsidRDefault="006B30D0" w:rsidP="006B30D0">
      <w:pPr>
        <w:spacing w:after="0" w:line="240" w:lineRule="auto"/>
        <w:rPr>
          <w:rFonts w:eastAsia="Times New Roman"/>
          <w:sz w:val="28"/>
          <w:szCs w:val="28"/>
        </w:rPr>
      </w:pPr>
    </w:p>
    <w:p w14:paraId="237AA1D5" w14:textId="77777777" w:rsidR="006B30D0" w:rsidRPr="00E13EBD" w:rsidRDefault="006B30D0" w:rsidP="006B30D0">
      <w:pPr>
        <w:spacing w:after="0" w:line="240" w:lineRule="auto"/>
        <w:rPr>
          <w:rFonts w:eastAsia="Times New Roman"/>
          <w:sz w:val="24"/>
          <w:szCs w:val="24"/>
        </w:rPr>
      </w:pPr>
    </w:p>
    <w:p w14:paraId="1C5D7267" w14:textId="77777777" w:rsidR="006B30D0" w:rsidRPr="00ED2132" w:rsidRDefault="006B30D0" w:rsidP="006B30D0">
      <w:pPr>
        <w:spacing w:after="0" w:line="240" w:lineRule="auto"/>
        <w:rPr>
          <w:rFonts w:eastAsia="Times New Roman"/>
        </w:rPr>
      </w:pPr>
    </w:p>
    <w:p w14:paraId="5A24D1CC" w14:textId="77777777" w:rsidR="006B30D0" w:rsidRPr="002569A6" w:rsidRDefault="006B30D0" w:rsidP="006B30D0">
      <w:pPr>
        <w:spacing w:after="0" w:line="240" w:lineRule="auto"/>
        <w:rPr>
          <w:rFonts w:eastAsia="Times New Roman"/>
        </w:rPr>
      </w:pPr>
    </w:p>
    <w:p w14:paraId="1B900501" w14:textId="77777777" w:rsidR="006B30D0" w:rsidRDefault="006B30D0" w:rsidP="003A7EDC"/>
    <w:p w14:paraId="36FE9125" w14:textId="77777777" w:rsidR="00CD04C5" w:rsidRDefault="00CD04C5">
      <w:pPr>
        <w:rPr>
          <w:rFonts w:ascii="Calibri" w:hAnsi="Calibri" w:cs="Calibri"/>
          <w:color w:val="auto"/>
        </w:rPr>
      </w:pPr>
      <w:r>
        <w:rPr>
          <w:rFonts w:ascii="Calibri" w:hAnsi="Calibri" w:cs="Calibri"/>
          <w:color w:val="auto"/>
        </w:rPr>
        <w:br w:type="page"/>
      </w:r>
    </w:p>
    <w:p w14:paraId="66861F0A" w14:textId="35362928" w:rsidR="00670A96" w:rsidRDefault="00CD04C5" w:rsidP="00CD04C5">
      <w:pPr>
        <w:pStyle w:val="Heading1"/>
      </w:pPr>
      <w:bookmarkStart w:id="17" w:name="_Toc75883213"/>
      <w:r>
        <w:lastRenderedPageBreak/>
        <w:t>Appendix</w:t>
      </w:r>
      <w:bookmarkEnd w:id="17"/>
    </w:p>
    <w:p w14:paraId="0CB883AE" w14:textId="08084915" w:rsidR="00765844" w:rsidRDefault="00765844" w:rsidP="00986DB6">
      <w:pPr>
        <w:pStyle w:val="Heading2"/>
      </w:pPr>
      <w:bookmarkStart w:id="18" w:name="Consent"/>
      <w:bookmarkStart w:id="19" w:name="TelehealthResources"/>
      <w:bookmarkStart w:id="20" w:name="_Toc75883214"/>
      <w:r>
        <w:t>State Medicaid Telehealth Resources</w:t>
      </w:r>
      <w:bookmarkEnd w:id="20"/>
    </w:p>
    <w:p w14:paraId="7A997425" w14:textId="77777777" w:rsidR="00CC6699" w:rsidRDefault="00CC6699" w:rsidP="009B62BE">
      <w:pPr>
        <w:spacing w:after="0" w:line="240" w:lineRule="auto"/>
        <w:rPr>
          <w:rFonts w:eastAsia="Times New Roman" w:cstheme="minorHAnsi"/>
          <w:b/>
          <w:bCs/>
        </w:rPr>
      </w:pPr>
    </w:p>
    <w:p w14:paraId="2C720EDD" w14:textId="4D09589E" w:rsidR="009B62BE" w:rsidRPr="006120C2" w:rsidRDefault="009B62BE" w:rsidP="00211B57">
      <w:pPr>
        <w:rPr>
          <w:rFonts w:eastAsia="Times New Roman" w:cstheme="minorHAnsi"/>
          <w:b/>
          <w:bCs/>
        </w:rPr>
      </w:pPr>
      <w:r w:rsidRPr="006120C2">
        <w:rPr>
          <w:rFonts w:eastAsia="Times New Roman" w:cstheme="minorHAnsi"/>
          <w:b/>
          <w:bCs/>
        </w:rPr>
        <w:t>California Medicaid Telehealth Resources</w:t>
      </w:r>
    </w:p>
    <w:p w14:paraId="2EB0F8B2" w14:textId="48016D87" w:rsidR="009B62BE" w:rsidRPr="006120C2" w:rsidRDefault="009B62BE" w:rsidP="00094906">
      <w:pPr>
        <w:pStyle w:val="ListParagraph"/>
        <w:numPr>
          <w:ilvl w:val="0"/>
          <w:numId w:val="15"/>
        </w:numPr>
        <w:spacing w:after="0" w:line="240" w:lineRule="auto"/>
        <w:rPr>
          <w:rFonts w:eastAsia="Times New Roman" w:cstheme="minorHAnsi"/>
          <w:szCs w:val="22"/>
        </w:rPr>
      </w:pPr>
      <w:hyperlink r:id="rId34" w:history="1">
        <w:r w:rsidRPr="006120C2">
          <w:rPr>
            <w:rStyle w:val="Hyperlink"/>
            <w:rFonts w:cstheme="minorHAnsi"/>
            <w:szCs w:val="22"/>
          </w:rPr>
          <w:t>California Current Telehealth State Laws and Policy</w:t>
        </w:r>
      </w:hyperlink>
      <w:r w:rsidRPr="006120C2">
        <w:rPr>
          <w:rFonts w:cstheme="minorHAnsi"/>
          <w:szCs w:val="22"/>
        </w:rPr>
        <w:t xml:space="preserve">. </w:t>
      </w:r>
      <w:r w:rsidRPr="006120C2">
        <w:rPr>
          <w:rFonts w:cstheme="minorHAnsi"/>
          <w:i/>
          <w:iCs/>
          <w:szCs w:val="22"/>
        </w:rPr>
        <w:t>Center for Connected Health Policy</w:t>
      </w:r>
      <w:r w:rsidRPr="006120C2">
        <w:rPr>
          <w:rFonts w:cstheme="minorHAnsi"/>
          <w:szCs w:val="22"/>
        </w:rPr>
        <w:t xml:space="preserve">. Accessed </w:t>
      </w:r>
      <w:r w:rsidR="00CC6699">
        <w:rPr>
          <w:rFonts w:cstheme="minorHAnsi"/>
          <w:szCs w:val="22"/>
        </w:rPr>
        <w:t>June</w:t>
      </w:r>
      <w:r w:rsidRPr="006120C2">
        <w:rPr>
          <w:rFonts w:cstheme="minorHAnsi"/>
          <w:szCs w:val="22"/>
        </w:rPr>
        <w:t xml:space="preserve"> 2021.</w:t>
      </w:r>
    </w:p>
    <w:p w14:paraId="56419848" w14:textId="77777777" w:rsidR="009B62BE" w:rsidRPr="006120C2" w:rsidRDefault="009B62BE" w:rsidP="00094906">
      <w:pPr>
        <w:pStyle w:val="ListParagraph"/>
        <w:numPr>
          <w:ilvl w:val="1"/>
          <w:numId w:val="16"/>
        </w:numPr>
        <w:spacing w:after="0" w:line="240" w:lineRule="auto"/>
        <w:rPr>
          <w:rFonts w:eastAsia="Times New Roman" w:cstheme="minorHAnsi"/>
          <w:szCs w:val="22"/>
        </w:rPr>
      </w:pPr>
      <w:hyperlink r:id="rId35" w:history="1">
        <w:r w:rsidRPr="006120C2">
          <w:rPr>
            <w:rStyle w:val="Hyperlink"/>
            <w:rFonts w:eastAsia="Times New Roman" w:cstheme="minorHAnsi"/>
            <w:szCs w:val="22"/>
          </w:rPr>
          <w:t>California Current State Laws &amp; Policy PDF</w:t>
        </w:r>
      </w:hyperlink>
    </w:p>
    <w:p w14:paraId="2D7BF745" w14:textId="77777777" w:rsidR="009B62BE" w:rsidRPr="006120C2" w:rsidRDefault="009B62BE" w:rsidP="00094906">
      <w:pPr>
        <w:pStyle w:val="ListParagraph"/>
        <w:numPr>
          <w:ilvl w:val="0"/>
          <w:numId w:val="15"/>
        </w:numPr>
        <w:spacing w:after="0" w:line="240" w:lineRule="auto"/>
        <w:rPr>
          <w:rFonts w:eastAsia="Times New Roman" w:cstheme="minorHAnsi"/>
          <w:szCs w:val="22"/>
        </w:rPr>
      </w:pPr>
      <w:hyperlink r:id="rId36" w:history="1">
        <w:r w:rsidRPr="006120C2">
          <w:rPr>
            <w:rStyle w:val="Hyperlink"/>
            <w:rFonts w:cstheme="minorHAnsi"/>
            <w:szCs w:val="22"/>
          </w:rPr>
          <w:t>Medi-Cal Provider Manuals - Part 2 - Clinics and Hospitals (CAHs)</w:t>
        </w:r>
      </w:hyperlink>
    </w:p>
    <w:p w14:paraId="07C9E83D" w14:textId="77777777" w:rsidR="009B62BE" w:rsidRPr="006120C2" w:rsidRDefault="009B62BE" w:rsidP="00094906">
      <w:pPr>
        <w:pStyle w:val="ListParagraph"/>
        <w:numPr>
          <w:ilvl w:val="1"/>
          <w:numId w:val="14"/>
        </w:numPr>
        <w:spacing w:after="0" w:line="240" w:lineRule="auto"/>
        <w:rPr>
          <w:rFonts w:eastAsia="Times New Roman" w:cstheme="minorHAnsi"/>
          <w:szCs w:val="22"/>
        </w:rPr>
      </w:pPr>
      <w:hyperlink r:id="rId37" w:history="1">
        <w:r w:rsidRPr="006120C2">
          <w:rPr>
            <w:rStyle w:val="Hyperlink"/>
            <w:rFonts w:eastAsia="Times New Roman" w:cstheme="minorHAnsi"/>
            <w:szCs w:val="22"/>
          </w:rPr>
          <w:t>Medicine: Telehealth</w:t>
        </w:r>
      </w:hyperlink>
      <w:r w:rsidRPr="006120C2">
        <w:rPr>
          <w:rFonts w:eastAsia="Times New Roman" w:cstheme="minorHAnsi"/>
          <w:szCs w:val="22"/>
        </w:rPr>
        <w:t xml:space="preserve">. </w:t>
      </w:r>
      <w:r w:rsidRPr="006120C2">
        <w:rPr>
          <w:rFonts w:eastAsia="Times New Roman" w:cstheme="minorHAnsi"/>
          <w:i/>
          <w:iCs/>
          <w:szCs w:val="22"/>
        </w:rPr>
        <w:t xml:space="preserve">State of California-Health and Human Services Agency (CA HHS). Great </w:t>
      </w:r>
      <w:r w:rsidRPr="006120C2">
        <w:rPr>
          <w:rFonts w:eastAsia="Times New Roman" w:cstheme="minorHAnsi"/>
          <w:szCs w:val="22"/>
        </w:rPr>
        <w:t>on delivering telehealth services in California. Includes several definitions, documentation requirements, billing and more. Note that individual pages are periodically updated.</w:t>
      </w:r>
    </w:p>
    <w:p w14:paraId="67DF1B4A" w14:textId="77777777" w:rsidR="009B62BE" w:rsidRPr="006120C2" w:rsidRDefault="009B62BE" w:rsidP="00094906">
      <w:pPr>
        <w:pStyle w:val="ListParagraph"/>
        <w:numPr>
          <w:ilvl w:val="1"/>
          <w:numId w:val="14"/>
        </w:numPr>
        <w:spacing w:after="0" w:line="240" w:lineRule="auto"/>
        <w:rPr>
          <w:rFonts w:eastAsia="Times New Roman" w:cstheme="minorHAnsi"/>
          <w:szCs w:val="22"/>
        </w:rPr>
      </w:pPr>
      <w:hyperlink r:id="rId38" w:history="1">
        <w:r w:rsidRPr="006120C2">
          <w:rPr>
            <w:rStyle w:val="Hyperlink"/>
            <w:rFonts w:eastAsia="Times New Roman" w:cstheme="minorHAnsi"/>
            <w:szCs w:val="22"/>
          </w:rPr>
          <w:t>Rural Health Clinics (RHCs) and Federally Qualified Health Centers (FQHCs)</w:t>
        </w:r>
      </w:hyperlink>
      <w:r w:rsidRPr="006120C2">
        <w:rPr>
          <w:rFonts w:eastAsia="Times New Roman" w:cstheme="minorHAnsi"/>
          <w:szCs w:val="22"/>
        </w:rPr>
        <w:t xml:space="preserve">. </w:t>
      </w:r>
      <w:r w:rsidRPr="006120C2">
        <w:rPr>
          <w:rFonts w:eastAsia="Times New Roman" w:cstheme="minorHAnsi"/>
          <w:i/>
          <w:iCs/>
          <w:szCs w:val="22"/>
        </w:rPr>
        <w:t xml:space="preserve">State of California-Health and Human Services Agency (CA HHS). </w:t>
      </w:r>
    </w:p>
    <w:p w14:paraId="7526C962" w14:textId="77777777" w:rsidR="009B62BE" w:rsidRPr="006120C2" w:rsidRDefault="009B62BE" w:rsidP="00094906">
      <w:pPr>
        <w:pStyle w:val="ListParagraph"/>
        <w:numPr>
          <w:ilvl w:val="0"/>
          <w:numId w:val="15"/>
        </w:numPr>
        <w:spacing w:after="0" w:line="240" w:lineRule="auto"/>
        <w:rPr>
          <w:rFonts w:eastAsia="Times New Roman" w:cstheme="minorHAnsi"/>
          <w:szCs w:val="22"/>
        </w:rPr>
      </w:pPr>
      <w:hyperlink r:id="rId39" w:history="1">
        <w:r w:rsidRPr="006120C2">
          <w:rPr>
            <w:rStyle w:val="Hyperlink"/>
            <w:rFonts w:eastAsia="Times New Roman" w:cstheme="minorHAnsi"/>
            <w:szCs w:val="22"/>
          </w:rPr>
          <w:t>CA Department of Health Care Services (DHCS) Telehealth Frequently Asked Questions</w:t>
        </w:r>
      </w:hyperlink>
      <w:r w:rsidRPr="006120C2">
        <w:rPr>
          <w:rFonts w:eastAsia="Times New Roman" w:cstheme="minorHAnsi"/>
          <w:szCs w:val="22"/>
        </w:rPr>
        <w:t>. Great resource.</w:t>
      </w:r>
    </w:p>
    <w:p w14:paraId="6C08BD32" w14:textId="77777777" w:rsidR="009B62BE" w:rsidRPr="006120C2" w:rsidRDefault="009B62BE" w:rsidP="00094906">
      <w:pPr>
        <w:pStyle w:val="ListParagraph"/>
        <w:numPr>
          <w:ilvl w:val="0"/>
          <w:numId w:val="15"/>
        </w:numPr>
        <w:spacing w:after="0" w:line="240" w:lineRule="auto"/>
        <w:rPr>
          <w:rFonts w:eastAsia="Times New Roman" w:cstheme="minorHAnsi"/>
          <w:szCs w:val="22"/>
        </w:rPr>
      </w:pPr>
      <w:hyperlink r:id="rId40" w:history="1">
        <w:r w:rsidRPr="006120C2">
          <w:rPr>
            <w:rStyle w:val="Hyperlink"/>
            <w:rFonts w:eastAsia="Times New Roman" w:cstheme="minorHAnsi"/>
            <w:szCs w:val="22"/>
          </w:rPr>
          <w:t>CA DHCS Telehealth Definitions</w:t>
        </w:r>
      </w:hyperlink>
      <w:r w:rsidRPr="006120C2">
        <w:rPr>
          <w:rFonts w:eastAsia="Times New Roman" w:cstheme="minorHAnsi"/>
          <w:szCs w:val="22"/>
        </w:rPr>
        <w:t>.</w:t>
      </w:r>
    </w:p>
    <w:p w14:paraId="264F061A" w14:textId="77777777" w:rsidR="009B62BE" w:rsidRPr="006120C2" w:rsidRDefault="009B62BE" w:rsidP="00094906">
      <w:pPr>
        <w:pStyle w:val="ListParagraph"/>
        <w:numPr>
          <w:ilvl w:val="0"/>
          <w:numId w:val="15"/>
        </w:numPr>
        <w:spacing w:after="0" w:line="240" w:lineRule="auto"/>
        <w:rPr>
          <w:rFonts w:eastAsia="Times New Roman" w:cstheme="minorHAnsi"/>
          <w:szCs w:val="22"/>
        </w:rPr>
      </w:pPr>
      <w:hyperlink r:id="rId41" w:history="1">
        <w:r w:rsidRPr="006120C2">
          <w:rPr>
            <w:rStyle w:val="Hyperlink"/>
            <w:rFonts w:cstheme="minorHAnsi"/>
            <w:szCs w:val="22"/>
          </w:rPr>
          <w:t>Medi-Cal Rates</w:t>
        </w:r>
      </w:hyperlink>
      <w:r w:rsidRPr="006120C2">
        <w:rPr>
          <w:rFonts w:cstheme="minorHAnsi"/>
          <w:szCs w:val="22"/>
        </w:rPr>
        <w:t xml:space="preserve">. </w:t>
      </w:r>
      <w:r w:rsidRPr="006120C2">
        <w:rPr>
          <w:rFonts w:eastAsia="Times New Roman" w:cstheme="minorHAnsi"/>
          <w:i/>
          <w:iCs/>
          <w:szCs w:val="22"/>
        </w:rPr>
        <w:t>State of California-Health and Human Services Agency (CA HHS).</w:t>
      </w:r>
      <w:r w:rsidRPr="006120C2">
        <w:rPr>
          <w:rFonts w:cstheme="minorHAnsi"/>
          <w:szCs w:val="22"/>
        </w:rPr>
        <w:t xml:space="preserve">  </w:t>
      </w:r>
    </w:p>
    <w:p w14:paraId="40A9CC51" w14:textId="77777777" w:rsidR="009B62BE" w:rsidRPr="006120C2" w:rsidRDefault="009B62BE" w:rsidP="00094906">
      <w:pPr>
        <w:pStyle w:val="ListParagraph"/>
        <w:numPr>
          <w:ilvl w:val="0"/>
          <w:numId w:val="15"/>
        </w:numPr>
        <w:spacing w:after="0" w:line="240" w:lineRule="auto"/>
        <w:rPr>
          <w:rFonts w:eastAsia="Times New Roman" w:cstheme="minorHAnsi"/>
          <w:szCs w:val="22"/>
        </w:rPr>
      </w:pPr>
      <w:hyperlink r:id="rId42" w:history="1">
        <w:r w:rsidRPr="006120C2">
          <w:rPr>
            <w:rStyle w:val="Hyperlink"/>
            <w:rFonts w:eastAsia="Times New Roman" w:cstheme="minorHAnsi"/>
            <w:szCs w:val="22"/>
          </w:rPr>
          <w:t>CA Department of Health Care Services (DHCS) Telehealth Resources</w:t>
        </w:r>
      </w:hyperlink>
      <w:r w:rsidRPr="006120C2">
        <w:rPr>
          <w:rFonts w:eastAsia="Times New Roman" w:cstheme="minorHAnsi"/>
          <w:szCs w:val="22"/>
        </w:rPr>
        <w:t>.</w:t>
      </w:r>
    </w:p>
    <w:p w14:paraId="4D101418" w14:textId="77777777" w:rsidR="009B62BE" w:rsidRPr="006120C2" w:rsidRDefault="009B62BE" w:rsidP="00094906">
      <w:pPr>
        <w:numPr>
          <w:ilvl w:val="1"/>
          <w:numId w:val="13"/>
        </w:numPr>
        <w:shd w:val="clear" w:color="auto" w:fill="FFFFFF"/>
        <w:spacing w:after="0" w:line="240" w:lineRule="auto"/>
        <w:rPr>
          <w:rFonts w:eastAsia="Times New Roman" w:cstheme="minorHAnsi"/>
          <w:color w:val="000000"/>
        </w:rPr>
      </w:pPr>
      <w:r w:rsidRPr="006120C2">
        <w:rPr>
          <w:rFonts w:eastAsia="Times New Roman" w:cstheme="minorHAnsi"/>
          <w:color w:val="000000"/>
        </w:rPr>
        <w:t>For questions about submitting a claim for services provided by telehealth, please call the </w:t>
      </w:r>
      <w:hyperlink r:id="rId43" w:history="1">
        <w:r w:rsidRPr="006120C2">
          <w:rPr>
            <w:rFonts w:eastAsia="Times New Roman" w:cstheme="minorHAnsi"/>
            <w:color w:val="005198"/>
            <w:u w:val="single"/>
          </w:rPr>
          <w:t>Telephone Service Center (TSC) at 1-800-541-5555</w:t>
        </w:r>
      </w:hyperlink>
      <w:r w:rsidRPr="006120C2">
        <w:rPr>
          <w:rFonts w:eastAsia="Times New Roman" w:cstheme="minorHAnsi"/>
          <w:color w:val="000000"/>
        </w:rPr>
        <w:t> (outside of California, please call (916) 636-1980).</w:t>
      </w:r>
    </w:p>
    <w:p w14:paraId="7CDFC04C" w14:textId="77777777" w:rsidR="009B62BE" w:rsidRPr="006120C2" w:rsidRDefault="009B62BE" w:rsidP="00094906">
      <w:pPr>
        <w:numPr>
          <w:ilvl w:val="1"/>
          <w:numId w:val="13"/>
        </w:numPr>
        <w:shd w:val="clear" w:color="auto" w:fill="FFFFFF"/>
        <w:spacing w:after="0" w:line="240" w:lineRule="auto"/>
        <w:rPr>
          <w:rFonts w:eastAsia="Times New Roman" w:cstheme="minorHAnsi"/>
          <w:color w:val="000000"/>
        </w:rPr>
      </w:pPr>
      <w:r w:rsidRPr="006120C2">
        <w:rPr>
          <w:rFonts w:eastAsia="Times New Roman" w:cstheme="minorHAnsi"/>
          <w:color w:val="000000"/>
        </w:rPr>
        <w:t>Providers may email questions about Medi-Cal telehealth policy to </w:t>
      </w:r>
      <w:hyperlink r:id="rId44" w:history="1">
        <w:r w:rsidRPr="006120C2">
          <w:rPr>
            <w:rFonts w:eastAsia="Times New Roman" w:cstheme="minorHAnsi"/>
            <w:color w:val="005198"/>
            <w:u w:val="single"/>
          </w:rPr>
          <w:t>Medi-Cal_Telehealth@dhcs.ca.gov</w:t>
        </w:r>
      </w:hyperlink>
      <w:r w:rsidRPr="006120C2">
        <w:rPr>
          <w:rFonts w:eastAsia="Times New Roman" w:cstheme="minorHAnsi"/>
          <w:color w:val="000000"/>
        </w:rPr>
        <w:t>.</w:t>
      </w:r>
    </w:p>
    <w:p w14:paraId="2EE10CCF" w14:textId="0EA43998" w:rsidR="009B62BE" w:rsidRPr="006120C2" w:rsidRDefault="009B62BE" w:rsidP="00094906">
      <w:pPr>
        <w:pStyle w:val="ListParagraph"/>
        <w:numPr>
          <w:ilvl w:val="0"/>
          <w:numId w:val="15"/>
        </w:numPr>
        <w:spacing w:after="0" w:line="240" w:lineRule="auto"/>
        <w:rPr>
          <w:rFonts w:eastAsia="Times New Roman" w:cstheme="minorHAnsi"/>
          <w:color w:val="000000"/>
          <w:szCs w:val="22"/>
        </w:rPr>
      </w:pPr>
      <w:hyperlink r:id="rId45" w:tgtFrame="_blank" w:history="1">
        <w:r w:rsidRPr="006120C2">
          <w:rPr>
            <w:rFonts w:eastAsia="Times New Roman" w:cstheme="minorHAnsi"/>
            <w:color w:val="005198"/>
            <w:szCs w:val="22"/>
            <w:u w:val="single"/>
          </w:rPr>
          <w:t>Welfare and Institutions Code Sec. 14132.723 &amp; 724 (AB 1494 – 2019 Legislative Session)</w:t>
        </w:r>
        <w:r w:rsidRPr="006120C2">
          <w:rPr>
            <w:rFonts w:eastAsia="Times New Roman" w:cstheme="minorHAnsi"/>
            <w:color w:val="000000"/>
            <w:szCs w:val="22"/>
          </w:rPr>
          <w:t xml:space="preserve">. Includes definitions, including telephonic services as well as provisions specific to state of emergency and the 90 days immediately following the state of emergency. </w:t>
        </w:r>
      </w:hyperlink>
    </w:p>
    <w:p w14:paraId="3D88F037" w14:textId="77777777" w:rsidR="00211B57" w:rsidRDefault="00211B57" w:rsidP="008C6695">
      <w:pPr>
        <w:rPr>
          <w:rFonts w:eastAsia="Times New Roman" w:cstheme="minorHAnsi"/>
          <w:b/>
          <w:bCs/>
        </w:rPr>
      </w:pPr>
    </w:p>
    <w:p w14:paraId="534C2CE8" w14:textId="7F6AC15C" w:rsidR="008C6695" w:rsidRPr="006120C2" w:rsidRDefault="008C6695" w:rsidP="008C6695">
      <w:pPr>
        <w:rPr>
          <w:rFonts w:eastAsia="Times New Roman" w:cstheme="minorHAnsi"/>
          <w:b/>
          <w:bCs/>
        </w:rPr>
      </w:pPr>
      <w:r w:rsidRPr="006120C2">
        <w:rPr>
          <w:rFonts w:eastAsia="Times New Roman" w:cstheme="minorHAnsi"/>
          <w:b/>
          <w:bCs/>
        </w:rPr>
        <w:t>Colorado Medicaid Telehealth Resources</w:t>
      </w:r>
    </w:p>
    <w:p w14:paraId="2C63A37D" w14:textId="09B8123A" w:rsidR="008C6695" w:rsidRPr="006120C2" w:rsidRDefault="008C6695" w:rsidP="00094906">
      <w:pPr>
        <w:pStyle w:val="ListParagraph"/>
        <w:numPr>
          <w:ilvl w:val="0"/>
          <w:numId w:val="17"/>
        </w:numPr>
        <w:spacing w:after="0" w:line="240" w:lineRule="auto"/>
        <w:rPr>
          <w:rFonts w:eastAsia="Times New Roman" w:cstheme="minorHAnsi"/>
          <w:szCs w:val="22"/>
        </w:rPr>
      </w:pPr>
      <w:hyperlink r:id="rId46" w:history="1">
        <w:r w:rsidRPr="006120C2">
          <w:rPr>
            <w:rStyle w:val="Hyperlink"/>
            <w:rFonts w:cstheme="minorHAnsi"/>
            <w:szCs w:val="22"/>
          </w:rPr>
          <w:t>Colorado Current State Laws and Policy</w:t>
        </w:r>
      </w:hyperlink>
      <w:r w:rsidRPr="006120C2">
        <w:rPr>
          <w:rFonts w:cstheme="minorHAnsi"/>
          <w:szCs w:val="22"/>
        </w:rPr>
        <w:t xml:space="preserve">. </w:t>
      </w:r>
      <w:r w:rsidRPr="006120C2">
        <w:rPr>
          <w:rFonts w:cstheme="minorHAnsi"/>
          <w:i/>
          <w:iCs/>
          <w:szCs w:val="22"/>
        </w:rPr>
        <w:t>Center for Connected Health Policy</w:t>
      </w:r>
      <w:r w:rsidRPr="006120C2">
        <w:rPr>
          <w:rFonts w:cstheme="minorHAnsi"/>
          <w:szCs w:val="22"/>
        </w:rPr>
        <w:t xml:space="preserve">. Accessed </w:t>
      </w:r>
      <w:r w:rsidR="006B10E8">
        <w:rPr>
          <w:rFonts w:cstheme="minorHAnsi"/>
          <w:szCs w:val="22"/>
        </w:rPr>
        <w:t>June</w:t>
      </w:r>
      <w:r w:rsidRPr="006120C2">
        <w:rPr>
          <w:rFonts w:cstheme="minorHAnsi"/>
          <w:szCs w:val="22"/>
        </w:rPr>
        <w:t>2021</w:t>
      </w:r>
    </w:p>
    <w:p w14:paraId="52771ADF" w14:textId="46AAEF56" w:rsidR="00FB3723" w:rsidRPr="006120C2" w:rsidRDefault="004715B7" w:rsidP="00094906">
      <w:pPr>
        <w:pStyle w:val="ListParagraph"/>
        <w:numPr>
          <w:ilvl w:val="1"/>
          <w:numId w:val="25"/>
        </w:numPr>
        <w:spacing w:after="0" w:line="240" w:lineRule="auto"/>
        <w:rPr>
          <w:rFonts w:eastAsia="Times New Roman" w:cstheme="minorHAnsi"/>
          <w:szCs w:val="22"/>
        </w:rPr>
      </w:pPr>
      <w:hyperlink r:id="rId47" w:history="1">
        <w:r w:rsidRPr="006120C2">
          <w:rPr>
            <w:rStyle w:val="Hyperlink"/>
            <w:rFonts w:eastAsia="Times New Roman" w:cstheme="minorHAnsi"/>
            <w:szCs w:val="22"/>
          </w:rPr>
          <w:t>Colorado Current State Laws &amp; Policy PDF</w:t>
        </w:r>
      </w:hyperlink>
    </w:p>
    <w:p w14:paraId="0583B8C6" w14:textId="1295A64A" w:rsidR="008C6695" w:rsidRPr="006120C2" w:rsidRDefault="008C6695" w:rsidP="00094906">
      <w:pPr>
        <w:pStyle w:val="ListParagraph"/>
        <w:numPr>
          <w:ilvl w:val="0"/>
          <w:numId w:val="17"/>
        </w:numPr>
        <w:spacing w:after="0" w:line="240" w:lineRule="auto"/>
        <w:rPr>
          <w:rFonts w:eastAsia="Times New Roman" w:cstheme="minorHAnsi"/>
          <w:szCs w:val="22"/>
        </w:rPr>
      </w:pPr>
      <w:hyperlink r:id="rId48" w:history="1">
        <w:r w:rsidRPr="006120C2">
          <w:rPr>
            <w:rStyle w:val="Hyperlink"/>
            <w:rFonts w:eastAsia="Times New Roman" w:cstheme="minorHAnsi"/>
            <w:szCs w:val="22"/>
          </w:rPr>
          <w:t>Telemedicine Billing Manual</w:t>
        </w:r>
      </w:hyperlink>
      <w:r w:rsidRPr="006120C2">
        <w:rPr>
          <w:rFonts w:eastAsia="Times New Roman" w:cstheme="minorHAnsi"/>
          <w:szCs w:val="22"/>
        </w:rPr>
        <w:t xml:space="preserve">. </w:t>
      </w:r>
      <w:r w:rsidRPr="006120C2">
        <w:rPr>
          <w:rFonts w:eastAsia="Times New Roman" w:cstheme="minorHAnsi"/>
          <w:i/>
          <w:iCs/>
          <w:szCs w:val="22"/>
        </w:rPr>
        <w:t xml:space="preserve">Colorado Department of Health Care Policy &amp; Financing. </w:t>
      </w:r>
      <w:r w:rsidRPr="00211B57">
        <w:rPr>
          <w:rFonts w:eastAsia="Times New Roman" w:cstheme="minorHAnsi"/>
          <w:szCs w:val="22"/>
        </w:rPr>
        <w:t xml:space="preserve">Must-read information on delivering telehealth services in Colorado. </w:t>
      </w:r>
    </w:p>
    <w:p w14:paraId="2954268C" w14:textId="77777777" w:rsidR="008C6695" w:rsidRPr="006120C2" w:rsidRDefault="008C6695" w:rsidP="00094906">
      <w:pPr>
        <w:pStyle w:val="ListParagraph"/>
        <w:numPr>
          <w:ilvl w:val="0"/>
          <w:numId w:val="17"/>
        </w:numPr>
        <w:spacing w:after="0" w:line="240" w:lineRule="auto"/>
        <w:rPr>
          <w:rFonts w:eastAsia="Times New Roman" w:cstheme="minorHAnsi"/>
          <w:szCs w:val="22"/>
        </w:rPr>
      </w:pPr>
      <w:hyperlink r:id="rId49" w:history="1">
        <w:r w:rsidRPr="006120C2">
          <w:rPr>
            <w:rStyle w:val="Hyperlink"/>
            <w:rFonts w:eastAsia="Times New Roman" w:cstheme="minorHAnsi"/>
            <w:szCs w:val="22"/>
          </w:rPr>
          <w:t>Federally Qualified Health Care and Rural Health Care Billing Manuals</w:t>
        </w:r>
      </w:hyperlink>
      <w:r w:rsidRPr="006120C2">
        <w:rPr>
          <w:rFonts w:eastAsia="Times New Roman" w:cstheme="minorHAnsi"/>
          <w:szCs w:val="22"/>
        </w:rPr>
        <w:t>.</w:t>
      </w:r>
      <w:r w:rsidRPr="006120C2">
        <w:rPr>
          <w:rFonts w:eastAsia="Times New Roman" w:cstheme="minorHAnsi"/>
          <w:b/>
          <w:bCs/>
          <w:i/>
          <w:iCs/>
          <w:szCs w:val="22"/>
        </w:rPr>
        <w:t xml:space="preserve"> </w:t>
      </w:r>
      <w:r w:rsidRPr="006120C2">
        <w:rPr>
          <w:rFonts w:eastAsia="Times New Roman" w:cstheme="minorHAnsi"/>
          <w:i/>
          <w:iCs/>
          <w:szCs w:val="22"/>
        </w:rPr>
        <w:t xml:space="preserve">Colorado Department of Health Care Policy &amp; Financing. </w:t>
      </w:r>
      <w:r w:rsidRPr="006120C2">
        <w:rPr>
          <w:rFonts w:cstheme="minorHAnsi"/>
          <w:color w:val="000000"/>
          <w:szCs w:val="22"/>
        </w:rPr>
        <w:t>Two short paragraphs about telemedicine billing and originating sites.</w:t>
      </w:r>
    </w:p>
    <w:p w14:paraId="1C579F8E" w14:textId="77777777" w:rsidR="008C6695" w:rsidRPr="006120C2" w:rsidRDefault="008C6695" w:rsidP="00094906">
      <w:pPr>
        <w:pStyle w:val="ListParagraph"/>
        <w:numPr>
          <w:ilvl w:val="0"/>
          <w:numId w:val="17"/>
        </w:numPr>
        <w:spacing w:after="0" w:line="240" w:lineRule="auto"/>
        <w:rPr>
          <w:rFonts w:eastAsia="Times New Roman" w:cstheme="minorHAnsi"/>
          <w:szCs w:val="22"/>
        </w:rPr>
      </w:pPr>
      <w:hyperlink r:id="rId50" w:history="1">
        <w:r w:rsidRPr="006120C2">
          <w:rPr>
            <w:rStyle w:val="Hyperlink"/>
            <w:rFonts w:eastAsia="Times New Roman" w:cstheme="minorHAnsi"/>
            <w:szCs w:val="22"/>
          </w:rPr>
          <w:t>2018 Colorado Revised Statutes § 25.5-5-320. Telemedicine</w:t>
        </w:r>
      </w:hyperlink>
      <w:r w:rsidRPr="006120C2">
        <w:rPr>
          <w:rFonts w:eastAsia="Times New Roman" w:cstheme="minorHAnsi"/>
          <w:szCs w:val="22"/>
        </w:rPr>
        <w:t>. Covers reimbursement and disclosure statement to be used before treating a patient through telemedicine for the first time.</w:t>
      </w:r>
    </w:p>
    <w:p w14:paraId="6890C421" w14:textId="2BEF9647" w:rsidR="008C6695" w:rsidRPr="006120C2" w:rsidRDefault="008C6695" w:rsidP="00094906">
      <w:pPr>
        <w:pStyle w:val="ListParagraph"/>
        <w:numPr>
          <w:ilvl w:val="0"/>
          <w:numId w:val="17"/>
        </w:numPr>
        <w:spacing w:after="0" w:line="240" w:lineRule="auto"/>
        <w:rPr>
          <w:rFonts w:eastAsia="Times New Roman" w:cstheme="minorHAnsi"/>
          <w:szCs w:val="22"/>
        </w:rPr>
      </w:pPr>
      <w:hyperlink r:id="rId51" w:history="1">
        <w:r w:rsidRPr="006120C2">
          <w:rPr>
            <w:rStyle w:val="Hyperlink"/>
            <w:rFonts w:eastAsia="Times New Roman" w:cstheme="minorHAnsi"/>
            <w:szCs w:val="22"/>
          </w:rPr>
          <w:t>Code of Colorado Regulations Medical Services Board 10 CCR 2505-10 8.200</w:t>
        </w:r>
      </w:hyperlink>
      <w:r w:rsidRPr="006120C2">
        <w:rPr>
          <w:rFonts w:eastAsia="Times New Roman" w:cstheme="minorHAnsi"/>
          <w:szCs w:val="22"/>
        </w:rPr>
        <w:t xml:space="preserve">. </w:t>
      </w:r>
      <w:r w:rsidRPr="006120C2">
        <w:rPr>
          <w:rFonts w:eastAsia="Times New Roman" w:cstheme="minorHAnsi"/>
          <w:i/>
          <w:iCs/>
          <w:szCs w:val="22"/>
        </w:rPr>
        <w:t>Colorado Department of Health Care Policy &amp; Financing.</w:t>
      </w:r>
      <w:r w:rsidRPr="006120C2">
        <w:rPr>
          <w:rFonts w:eastAsia="Times New Roman" w:cstheme="minorHAnsi"/>
          <w:szCs w:val="22"/>
        </w:rPr>
        <w:t xml:space="preserve"> See section 8.200.3.B for the definition of telemedicine in Colorado. Note that </w:t>
      </w:r>
      <w:hyperlink r:id="rId52" w:history="1">
        <w:r w:rsidRPr="006120C2">
          <w:rPr>
            <w:rStyle w:val="Hyperlink"/>
            <w:rFonts w:eastAsia="Times New Roman" w:cstheme="minorHAnsi"/>
            <w:szCs w:val="22"/>
          </w:rPr>
          <w:t>HB21-1190 – Defining Telemedicine for Medical Practitioners</w:t>
        </w:r>
      </w:hyperlink>
      <w:r w:rsidRPr="006120C2">
        <w:rPr>
          <w:rFonts w:eastAsia="Times New Roman" w:cstheme="minorHAnsi"/>
          <w:szCs w:val="22"/>
        </w:rPr>
        <w:t xml:space="preserve"> signed by the Governor on May 18, 2021</w:t>
      </w:r>
      <w:r w:rsidR="0076029E">
        <w:rPr>
          <w:rFonts w:eastAsia="Times New Roman" w:cstheme="minorHAnsi"/>
          <w:szCs w:val="22"/>
        </w:rPr>
        <w:t>,</w:t>
      </w:r>
      <w:r w:rsidRPr="006120C2">
        <w:rPr>
          <w:rFonts w:eastAsia="Times New Roman" w:cstheme="minorHAnsi"/>
          <w:szCs w:val="22"/>
        </w:rPr>
        <w:t xml:space="preserve"> makes slight modifications to the definition.</w:t>
      </w:r>
    </w:p>
    <w:p w14:paraId="14C11303" w14:textId="77777777" w:rsidR="008C6695" w:rsidRPr="006120C2" w:rsidRDefault="008C6695" w:rsidP="00094906">
      <w:pPr>
        <w:pStyle w:val="ListParagraph"/>
        <w:numPr>
          <w:ilvl w:val="0"/>
          <w:numId w:val="17"/>
        </w:numPr>
        <w:spacing w:after="0" w:line="240" w:lineRule="auto"/>
        <w:rPr>
          <w:rFonts w:eastAsia="Times New Roman" w:cstheme="minorHAnsi"/>
          <w:szCs w:val="22"/>
        </w:rPr>
      </w:pPr>
      <w:r w:rsidRPr="006120C2">
        <w:rPr>
          <w:rFonts w:eastAsia="Times New Roman" w:cstheme="minorHAnsi"/>
          <w:szCs w:val="22"/>
        </w:rPr>
        <w:t xml:space="preserve">Colorado </w:t>
      </w:r>
      <w:hyperlink r:id="rId53" w:history="1">
        <w:r w:rsidRPr="006120C2">
          <w:rPr>
            <w:rStyle w:val="Hyperlink"/>
            <w:rFonts w:eastAsia="Times New Roman" w:cstheme="minorHAnsi"/>
            <w:szCs w:val="22"/>
          </w:rPr>
          <w:t>SB20-212</w:t>
        </w:r>
      </w:hyperlink>
      <w:r w:rsidRPr="006120C2">
        <w:rPr>
          <w:rFonts w:eastAsia="Times New Roman" w:cstheme="minorHAnsi"/>
          <w:szCs w:val="22"/>
        </w:rPr>
        <w:t xml:space="preserve"> – see the bill summary </w:t>
      </w:r>
      <w:hyperlink r:id="rId54" w:history="1">
        <w:r w:rsidRPr="006120C2">
          <w:rPr>
            <w:rStyle w:val="Hyperlink"/>
            <w:rFonts w:eastAsia="Times New Roman" w:cstheme="minorHAnsi"/>
            <w:szCs w:val="22"/>
          </w:rPr>
          <w:t>here</w:t>
        </w:r>
      </w:hyperlink>
      <w:r w:rsidRPr="006120C2">
        <w:rPr>
          <w:rFonts w:eastAsia="Times New Roman" w:cstheme="minorHAnsi"/>
          <w:szCs w:val="22"/>
        </w:rPr>
        <w:t>, but this bill requires the state department to reimburse FQHCs for telemedicine services provided to Medicaid recipients and to do so at the same rate as when those services are provided in person.</w:t>
      </w:r>
    </w:p>
    <w:p w14:paraId="4E031894" w14:textId="7C068BC1" w:rsidR="008C6695" w:rsidRPr="006120C2" w:rsidRDefault="008C6695" w:rsidP="00094906">
      <w:pPr>
        <w:pStyle w:val="ListParagraph"/>
        <w:numPr>
          <w:ilvl w:val="0"/>
          <w:numId w:val="17"/>
        </w:numPr>
        <w:rPr>
          <w:rFonts w:cstheme="minorHAnsi"/>
          <w:szCs w:val="22"/>
        </w:rPr>
      </w:pPr>
      <w:hyperlink r:id="rId55" w:history="1">
        <w:r w:rsidRPr="006120C2">
          <w:rPr>
            <w:rStyle w:val="Hyperlink"/>
            <w:rFonts w:cstheme="minorHAnsi"/>
            <w:szCs w:val="22"/>
          </w:rPr>
          <w:t>Provider Rates and Fee Schedule</w:t>
        </w:r>
      </w:hyperlink>
      <w:r w:rsidRPr="006120C2">
        <w:rPr>
          <w:rFonts w:cstheme="minorHAnsi"/>
          <w:szCs w:val="22"/>
        </w:rPr>
        <w:t xml:space="preserve">. </w:t>
      </w:r>
      <w:r w:rsidRPr="006120C2">
        <w:rPr>
          <w:rFonts w:eastAsia="Times New Roman" w:cstheme="minorHAnsi"/>
          <w:i/>
          <w:iCs/>
          <w:szCs w:val="22"/>
        </w:rPr>
        <w:t>Colorado Department of Health Care Policy &amp; Financing.</w:t>
      </w:r>
      <w:r w:rsidRPr="006120C2">
        <w:rPr>
          <w:rFonts w:cstheme="minorHAnsi"/>
          <w:szCs w:val="22"/>
        </w:rPr>
        <w:t xml:space="preserve"> </w:t>
      </w:r>
      <w:r w:rsidR="001E219E">
        <w:rPr>
          <w:rFonts w:cstheme="minorHAnsi"/>
          <w:szCs w:val="22"/>
        </w:rPr>
        <w:t>G</w:t>
      </w:r>
      <w:r w:rsidRPr="006120C2">
        <w:rPr>
          <w:rFonts w:cstheme="minorHAnsi"/>
          <w:szCs w:val="22"/>
        </w:rPr>
        <w:t>reat resource to double-check coverage. For example, the five remote physiologic monitoring codes are 99091, 99453, 99454, 99457 and 99458. Only 99091 is on the fee schedule but is noted as “Not A Benefit”; the other four codes are not on the fee schedule.</w:t>
      </w:r>
    </w:p>
    <w:p w14:paraId="67D2D256" w14:textId="77777777" w:rsidR="008C6695" w:rsidRPr="006120C2" w:rsidRDefault="008C6695" w:rsidP="00094906">
      <w:pPr>
        <w:pStyle w:val="ListParagraph"/>
        <w:numPr>
          <w:ilvl w:val="0"/>
          <w:numId w:val="17"/>
        </w:numPr>
        <w:rPr>
          <w:rFonts w:cstheme="minorHAnsi"/>
          <w:szCs w:val="22"/>
        </w:rPr>
      </w:pPr>
      <w:hyperlink r:id="rId56" w:history="1">
        <w:r w:rsidRPr="006120C2">
          <w:rPr>
            <w:rStyle w:val="Hyperlink"/>
            <w:rFonts w:cstheme="minorHAnsi"/>
            <w:szCs w:val="22"/>
          </w:rPr>
          <w:t>Prime Health Telehealth Tools</w:t>
        </w:r>
      </w:hyperlink>
      <w:r w:rsidRPr="006120C2">
        <w:rPr>
          <w:rFonts w:cstheme="minorHAnsi"/>
          <w:szCs w:val="22"/>
        </w:rPr>
        <w:t xml:space="preserve">. </w:t>
      </w:r>
      <w:r w:rsidRPr="006120C2">
        <w:rPr>
          <w:rFonts w:cstheme="minorHAnsi"/>
          <w:i/>
          <w:iCs/>
          <w:szCs w:val="22"/>
        </w:rPr>
        <w:t>Prime Health.</w:t>
      </w:r>
      <w:r w:rsidRPr="006120C2">
        <w:rPr>
          <w:rFonts w:cstheme="minorHAnsi"/>
          <w:szCs w:val="22"/>
        </w:rPr>
        <w:t xml:space="preserve"> There is a wealth of resources here, including a </w:t>
      </w:r>
      <w:hyperlink r:id="rId57" w:history="1">
        <w:r w:rsidRPr="006120C2">
          <w:rPr>
            <w:rStyle w:val="Hyperlink"/>
            <w:rFonts w:cstheme="minorHAnsi"/>
            <w:szCs w:val="22"/>
          </w:rPr>
          <w:t>Video Technology Decision Matrix</w:t>
        </w:r>
      </w:hyperlink>
      <w:r w:rsidRPr="006120C2">
        <w:rPr>
          <w:rFonts w:cstheme="minorHAnsi"/>
          <w:szCs w:val="22"/>
        </w:rPr>
        <w:t xml:space="preserve"> and telehealth workflows.</w:t>
      </w:r>
    </w:p>
    <w:p w14:paraId="1DDC0EA7" w14:textId="77777777" w:rsidR="008C6695" w:rsidRPr="006120C2" w:rsidRDefault="008C6695" w:rsidP="00094906">
      <w:pPr>
        <w:pStyle w:val="ListParagraph"/>
        <w:numPr>
          <w:ilvl w:val="0"/>
          <w:numId w:val="17"/>
        </w:numPr>
        <w:rPr>
          <w:rFonts w:cstheme="minorHAnsi"/>
          <w:szCs w:val="22"/>
        </w:rPr>
      </w:pPr>
      <w:hyperlink r:id="rId58" w:history="1">
        <w:r w:rsidRPr="006120C2">
          <w:rPr>
            <w:rStyle w:val="Hyperlink"/>
            <w:rFonts w:cstheme="minorHAnsi"/>
            <w:szCs w:val="22"/>
          </w:rPr>
          <w:t>Stay Healthy at Home Using Virtual Care</w:t>
        </w:r>
      </w:hyperlink>
      <w:r w:rsidRPr="006120C2">
        <w:rPr>
          <w:rFonts w:cstheme="minorHAnsi"/>
          <w:szCs w:val="22"/>
        </w:rPr>
        <w:t xml:space="preserve"> – Colorado patient education page with video “Understanding Virtual Care” (just under 4 min).</w:t>
      </w:r>
    </w:p>
    <w:p w14:paraId="3DB7C946" w14:textId="0E397AA6" w:rsidR="00375B0E" w:rsidRDefault="00375B0E" w:rsidP="001E219E">
      <w:pPr>
        <w:rPr>
          <w:rFonts w:eastAsia="Times New Roman" w:cstheme="minorHAnsi"/>
          <w:b/>
          <w:bCs/>
        </w:rPr>
      </w:pPr>
      <w:r>
        <w:rPr>
          <w:rFonts w:eastAsia="Times New Roman" w:cstheme="minorHAnsi"/>
          <w:b/>
          <w:bCs/>
        </w:rPr>
        <w:t>Idaho Medicaid Telehealth Resources</w:t>
      </w:r>
    </w:p>
    <w:p w14:paraId="3ED657D9" w14:textId="77777777" w:rsidR="00115ED3" w:rsidRPr="000071F9" w:rsidRDefault="0003064C" w:rsidP="00094906">
      <w:pPr>
        <w:pStyle w:val="ListParagraph"/>
        <w:numPr>
          <w:ilvl w:val="0"/>
          <w:numId w:val="29"/>
        </w:numPr>
      </w:pPr>
      <w:hyperlink r:id="rId59" w:history="1">
        <w:r w:rsidR="008F6AF7" w:rsidRPr="000071F9">
          <w:rPr>
            <w:rStyle w:val="Hyperlink"/>
          </w:rPr>
          <w:t>Idaho Medicaid Provider Handbook. General Information and Requirements for Providers</w:t>
        </w:r>
      </w:hyperlink>
      <w:r w:rsidR="008F6AF7" w:rsidRPr="000071F9">
        <w:rPr>
          <w:szCs w:val="22"/>
        </w:rPr>
        <w:t xml:space="preserve">. Updated June 9, 2021. </w:t>
      </w:r>
    </w:p>
    <w:p w14:paraId="6154158D" w14:textId="0C29E8D8" w:rsidR="00115ED3" w:rsidRPr="000071F9" w:rsidRDefault="00115ED3" w:rsidP="00094906">
      <w:pPr>
        <w:pStyle w:val="ListParagraph"/>
        <w:numPr>
          <w:ilvl w:val="0"/>
          <w:numId w:val="29"/>
        </w:numPr>
      </w:pPr>
      <w:hyperlink r:id="rId60" w:history="1">
        <w:r w:rsidRPr="000071F9">
          <w:rPr>
            <w:rStyle w:val="Hyperlink"/>
          </w:rPr>
          <w:t>Medicaid Provider Information Rega</w:t>
        </w:r>
        <w:r w:rsidRPr="000071F9">
          <w:rPr>
            <w:rStyle w:val="Hyperlink"/>
          </w:rPr>
          <w:t>r</w:t>
        </w:r>
        <w:r w:rsidRPr="000071F9">
          <w:rPr>
            <w:rStyle w:val="Hyperlink"/>
          </w:rPr>
          <w:t>ding Telehealth</w:t>
        </w:r>
      </w:hyperlink>
      <w:r w:rsidRPr="000071F9">
        <w:t xml:space="preserve"> </w:t>
      </w:r>
      <w:r w:rsidRPr="000071F9">
        <w:rPr>
          <w:color w:val="000000" w:themeColor="text1"/>
        </w:rPr>
        <w:t xml:space="preserve">- Medicaid Information Release MA20-07. </w:t>
      </w:r>
      <w:r w:rsidRPr="000071F9">
        <w:rPr>
          <w:i/>
          <w:iCs/>
          <w:color w:val="000000" w:themeColor="text1"/>
        </w:rPr>
        <w:t>Idaho Department of Health &amp; Welfare (ID DHW)</w:t>
      </w:r>
      <w:r w:rsidRPr="000071F9">
        <w:rPr>
          <w:color w:val="000000" w:themeColor="text1"/>
        </w:rPr>
        <w:t xml:space="preserve">. Updated April 7, 2020. </w:t>
      </w:r>
    </w:p>
    <w:p w14:paraId="71CBB8FB" w14:textId="27C1EE84" w:rsidR="00115ED3" w:rsidRPr="000071F9" w:rsidRDefault="00115ED3" w:rsidP="00094906">
      <w:pPr>
        <w:pStyle w:val="ListParagraph"/>
        <w:numPr>
          <w:ilvl w:val="0"/>
          <w:numId w:val="28"/>
        </w:numPr>
        <w:spacing w:after="0" w:line="240" w:lineRule="auto"/>
      </w:pPr>
      <w:hyperlink r:id="rId61" w:history="1">
        <w:r w:rsidRPr="000071F9">
          <w:rPr>
            <w:rStyle w:val="Hyperlink"/>
          </w:rPr>
          <w:t>Information for Medicaid Providers</w:t>
        </w:r>
      </w:hyperlink>
      <w:r w:rsidRPr="000071F9">
        <w:t xml:space="preserve"> </w:t>
      </w:r>
      <w:r w:rsidRPr="000071F9">
        <w:rPr>
          <w:color w:val="000000" w:themeColor="text1"/>
        </w:rPr>
        <w:t>–</w:t>
      </w:r>
      <w:r w:rsidRPr="000071F9">
        <w:t xml:space="preserve"> </w:t>
      </w:r>
      <w:hyperlink r:id="rId62" w:history="1">
        <w:r w:rsidRPr="000071F9">
          <w:rPr>
            <w:rStyle w:val="Hyperlink"/>
          </w:rPr>
          <w:t>Fee Schedu</w:t>
        </w:r>
        <w:r w:rsidRPr="000071F9">
          <w:rPr>
            <w:rStyle w:val="Hyperlink"/>
          </w:rPr>
          <w:t>l</w:t>
        </w:r>
        <w:r w:rsidRPr="000071F9">
          <w:rPr>
            <w:rStyle w:val="Hyperlink"/>
          </w:rPr>
          <w:t>es 2021</w:t>
        </w:r>
      </w:hyperlink>
      <w:r w:rsidRPr="000071F9">
        <w:t xml:space="preserve"> </w:t>
      </w:r>
      <w:r w:rsidRPr="000071F9">
        <w:rPr>
          <w:color w:val="000000" w:themeColor="text1"/>
        </w:rPr>
        <w:t xml:space="preserve">April to June. </w:t>
      </w:r>
      <w:r w:rsidRPr="000071F9">
        <w:rPr>
          <w:i/>
          <w:iCs/>
          <w:color w:val="000000" w:themeColor="text1"/>
        </w:rPr>
        <w:t>ID DHW.</w:t>
      </w:r>
      <w:r w:rsidRPr="000071F9">
        <w:rPr>
          <w:color w:val="000000" w:themeColor="text1"/>
        </w:rPr>
        <w:t xml:space="preserve"> Accessed </w:t>
      </w:r>
      <w:r w:rsidR="000071F9">
        <w:rPr>
          <w:color w:val="000000" w:themeColor="text1"/>
        </w:rPr>
        <w:t>Jun</w:t>
      </w:r>
      <w:r w:rsidR="00E807EF">
        <w:rPr>
          <w:color w:val="000000" w:themeColor="text1"/>
        </w:rPr>
        <w:t>e</w:t>
      </w:r>
      <w:r w:rsidRPr="000071F9">
        <w:rPr>
          <w:color w:val="000000" w:themeColor="text1"/>
        </w:rPr>
        <w:t xml:space="preserve"> 2021.</w:t>
      </w:r>
    </w:p>
    <w:p w14:paraId="7BDDE430" w14:textId="77777777" w:rsidR="00115ED3" w:rsidRPr="000071F9" w:rsidRDefault="00115ED3" w:rsidP="00094906">
      <w:pPr>
        <w:pStyle w:val="ListParagraph"/>
        <w:numPr>
          <w:ilvl w:val="0"/>
          <w:numId w:val="28"/>
        </w:numPr>
        <w:spacing w:after="0" w:line="240" w:lineRule="auto"/>
        <w:rPr>
          <w:i/>
          <w:iCs/>
          <w:color w:val="000000" w:themeColor="text1"/>
        </w:rPr>
      </w:pPr>
      <w:hyperlink r:id="rId63" w:history="1">
        <w:r w:rsidRPr="000071F9">
          <w:rPr>
            <w:rStyle w:val="Hyperlink"/>
          </w:rPr>
          <w:t>Idaho Telehealth Task Force Report, Recommendations and Action Plan</w:t>
        </w:r>
      </w:hyperlink>
      <w:r w:rsidRPr="000071F9">
        <w:t xml:space="preserve"> </w:t>
      </w:r>
      <w:r w:rsidRPr="000071F9">
        <w:rPr>
          <w:color w:val="000000" w:themeColor="text1"/>
        </w:rPr>
        <w:t xml:space="preserve">– October 2020. </w:t>
      </w:r>
      <w:r w:rsidRPr="000071F9">
        <w:rPr>
          <w:i/>
          <w:iCs/>
          <w:color w:val="000000" w:themeColor="text1"/>
        </w:rPr>
        <w:t>ID DHW.</w:t>
      </w:r>
    </w:p>
    <w:p w14:paraId="0A8811C8" w14:textId="77777777" w:rsidR="00115ED3" w:rsidRPr="000071F9" w:rsidRDefault="00115ED3" w:rsidP="00094906">
      <w:pPr>
        <w:pStyle w:val="ListParagraph"/>
        <w:numPr>
          <w:ilvl w:val="0"/>
          <w:numId w:val="28"/>
        </w:numPr>
        <w:spacing w:after="0" w:line="240" w:lineRule="auto"/>
        <w:rPr>
          <w:i/>
          <w:iCs/>
        </w:rPr>
      </w:pPr>
      <w:hyperlink r:id="rId64" w:history="1">
        <w:r w:rsidRPr="000071F9">
          <w:rPr>
            <w:rStyle w:val="Hyperlink"/>
          </w:rPr>
          <w:t>Division of Public Health Telehealth Brief</w:t>
        </w:r>
      </w:hyperlink>
      <w:r w:rsidRPr="000071F9">
        <w:t xml:space="preserve">. </w:t>
      </w:r>
      <w:r w:rsidRPr="000071F9">
        <w:rPr>
          <w:i/>
          <w:iCs/>
          <w:color w:val="000000" w:themeColor="text1"/>
        </w:rPr>
        <w:t xml:space="preserve">ID DHW. </w:t>
      </w:r>
      <w:r w:rsidRPr="000071F9">
        <w:rPr>
          <w:color w:val="000000" w:themeColor="text1"/>
        </w:rPr>
        <w:t xml:space="preserve">Two-page summary of telehealth use in Idaho from March-July 2020 with recommendation to advance telehealth. </w:t>
      </w:r>
    </w:p>
    <w:p w14:paraId="211EE160" w14:textId="77777777" w:rsidR="00115ED3" w:rsidRPr="000071F9" w:rsidRDefault="00115ED3" w:rsidP="00094906">
      <w:pPr>
        <w:pStyle w:val="ListParagraph"/>
        <w:numPr>
          <w:ilvl w:val="0"/>
          <w:numId w:val="28"/>
        </w:numPr>
        <w:spacing w:after="0" w:line="240" w:lineRule="auto"/>
        <w:rPr>
          <w:i/>
          <w:iCs/>
          <w:color w:val="auto"/>
        </w:rPr>
      </w:pPr>
      <w:hyperlink r:id="rId65" w:history="1">
        <w:r w:rsidRPr="000071F9">
          <w:rPr>
            <w:rStyle w:val="Hyperlink"/>
          </w:rPr>
          <w:t>Idaho Telehealth Access Act</w:t>
        </w:r>
      </w:hyperlink>
      <w:r w:rsidRPr="000071F9">
        <w:t xml:space="preserve">. </w:t>
      </w:r>
      <w:r w:rsidRPr="000071F9">
        <w:rPr>
          <w:i/>
          <w:iCs/>
          <w:color w:val="auto"/>
        </w:rPr>
        <w:t>ID Legislature.</w:t>
      </w:r>
    </w:p>
    <w:p w14:paraId="3374FF3A" w14:textId="77777777" w:rsidR="000071F9" w:rsidRPr="000071F9" w:rsidRDefault="00115ED3" w:rsidP="00094906">
      <w:pPr>
        <w:pStyle w:val="ListParagraph"/>
        <w:numPr>
          <w:ilvl w:val="0"/>
          <w:numId w:val="28"/>
        </w:numPr>
        <w:spacing w:after="0" w:line="240" w:lineRule="auto"/>
        <w:rPr>
          <w:color w:val="auto"/>
        </w:rPr>
      </w:pPr>
      <w:hyperlink r:id="rId66" w:history="1">
        <w:r w:rsidRPr="000071F9">
          <w:rPr>
            <w:rStyle w:val="Hyperlink"/>
          </w:rPr>
          <w:t>House Bill 127</w:t>
        </w:r>
      </w:hyperlink>
      <w:r w:rsidRPr="000071F9">
        <w:t xml:space="preserve"> </w:t>
      </w:r>
      <w:r w:rsidRPr="000071F9">
        <w:rPr>
          <w:color w:val="auto"/>
        </w:rPr>
        <w:t>- Broadband.</w:t>
      </w:r>
      <w:r w:rsidRPr="000071F9">
        <w:rPr>
          <w:i/>
          <w:iCs/>
          <w:color w:val="auto"/>
        </w:rPr>
        <w:t xml:space="preserve"> ID Legislature. </w:t>
      </w:r>
      <w:r w:rsidRPr="000071F9">
        <w:rPr>
          <w:color w:val="auto"/>
        </w:rPr>
        <w:t>Adds to existing law to establish Idaho Broadband Fund and the Idaho Broadband Advisory Board. 2021 Legislative Session. Signed by governor and effective March 19, 2021.</w:t>
      </w:r>
    </w:p>
    <w:p w14:paraId="29FAA28B" w14:textId="72D012FA" w:rsidR="00115ED3" w:rsidRPr="000071F9" w:rsidRDefault="00115ED3" w:rsidP="00094906">
      <w:pPr>
        <w:pStyle w:val="ListParagraph"/>
        <w:numPr>
          <w:ilvl w:val="0"/>
          <w:numId w:val="28"/>
        </w:numPr>
        <w:spacing w:after="0" w:line="240" w:lineRule="auto"/>
        <w:rPr>
          <w:color w:val="auto"/>
        </w:rPr>
      </w:pPr>
      <w:hyperlink r:id="rId67" w:history="1">
        <w:r w:rsidRPr="000071F9">
          <w:rPr>
            <w:rStyle w:val="Hyperlink"/>
          </w:rPr>
          <w:t>House Bill 38</w:t>
        </w:r>
      </w:hyperlink>
      <w:r w:rsidRPr="000071F9">
        <w:t xml:space="preserve">. </w:t>
      </w:r>
      <w:r w:rsidRPr="000071F9">
        <w:rPr>
          <w:color w:val="auto"/>
        </w:rPr>
        <w:t xml:space="preserve">Telehealth Access. ID Legislature. </w:t>
      </w:r>
      <w:r w:rsidRPr="000071F9">
        <w:rPr>
          <w:color w:val="auto"/>
          <w:szCs w:val="22"/>
        </w:rPr>
        <w:t>Amends existing law to provide for the prescribing of certain drugs via telehealth in compliance with federal law.</w:t>
      </w:r>
      <w:r w:rsidRPr="000071F9">
        <w:rPr>
          <w:color w:val="auto"/>
        </w:rPr>
        <w:t xml:space="preserve"> 2021 Legislative Session. Signed by governor and effective July 1, 2021.</w:t>
      </w:r>
    </w:p>
    <w:p w14:paraId="339B4F39" w14:textId="77777777" w:rsidR="00115ED3" w:rsidRPr="0003064C" w:rsidRDefault="00115ED3" w:rsidP="001E219E">
      <w:pPr>
        <w:rPr>
          <w:rFonts w:eastAsia="Times New Roman" w:cstheme="minorHAnsi"/>
          <w:b/>
          <w:bCs/>
        </w:rPr>
      </w:pPr>
    </w:p>
    <w:p w14:paraId="6DB5C4AF" w14:textId="4EB162F0" w:rsidR="00B70622" w:rsidRPr="006120C2" w:rsidRDefault="00B70622" w:rsidP="001E219E">
      <w:pPr>
        <w:rPr>
          <w:rFonts w:eastAsia="Times New Roman" w:cstheme="minorHAnsi"/>
          <w:b/>
          <w:bCs/>
        </w:rPr>
      </w:pPr>
      <w:r w:rsidRPr="006120C2">
        <w:rPr>
          <w:rFonts w:eastAsia="Times New Roman" w:cstheme="minorHAnsi"/>
          <w:b/>
          <w:bCs/>
        </w:rPr>
        <w:t>Louisiana Medicaid Telehealth Resources</w:t>
      </w:r>
    </w:p>
    <w:p w14:paraId="71474D68" w14:textId="63390CD3" w:rsidR="00B70622" w:rsidRPr="006120C2" w:rsidRDefault="00B70622" w:rsidP="00094906">
      <w:pPr>
        <w:pStyle w:val="ListParagraph"/>
        <w:numPr>
          <w:ilvl w:val="0"/>
          <w:numId w:val="5"/>
        </w:numPr>
        <w:spacing w:after="0" w:line="240" w:lineRule="auto"/>
        <w:rPr>
          <w:rFonts w:eastAsia="Times New Roman" w:cstheme="minorHAnsi"/>
          <w:szCs w:val="22"/>
        </w:rPr>
      </w:pPr>
      <w:hyperlink r:id="rId68" w:history="1">
        <w:r w:rsidRPr="006120C2">
          <w:rPr>
            <w:rStyle w:val="Hyperlink"/>
            <w:rFonts w:cstheme="minorHAnsi"/>
            <w:szCs w:val="22"/>
          </w:rPr>
          <w:t>Louisiana Current State Laws and Policy</w:t>
        </w:r>
      </w:hyperlink>
      <w:r w:rsidRPr="006120C2">
        <w:rPr>
          <w:rFonts w:cstheme="minorHAnsi"/>
          <w:szCs w:val="22"/>
        </w:rPr>
        <w:t xml:space="preserve">. </w:t>
      </w:r>
      <w:r w:rsidRPr="006120C2">
        <w:rPr>
          <w:rFonts w:cstheme="minorHAnsi"/>
          <w:i/>
          <w:iCs/>
          <w:szCs w:val="22"/>
        </w:rPr>
        <w:t>Center for Connected Health Policy</w:t>
      </w:r>
      <w:r w:rsidRPr="006120C2">
        <w:rPr>
          <w:rFonts w:cstheme="minorHAnsi"/>
          <w:szCs w:val="22"/>
        </w:rPr>
        <w:t xml:space="preserve">. Accessed </w:t>
      </w:r>
      <w:r w:rsidR="00412399">
        <w:rPr>
          <w:rFonts w:cstheme="minorHAnsi"/>
          <w:szCs w:val="22"/>
        </w:rPr>
        <w:t>June</w:t>
      </w:r>
      <w:r w:rsidRPr="006120C2">
        <w:rPr>
          <w:rFonts w:cstheme="minorHAnsi"/>
          <w:szCs w:val="22"/>
        </w:rPr>
        <w:t xml:space="preserve"> 2021.</w:t>
      </w:r>
    </w:p>
    <w:p w14:paraId="577174E8" w14:textId="77777777" w:rsidR="00B70622" w:rsidRPr="006120C2" w:rsidRDefault="00B70622" w:rsidP="00094906">
      <w:pPr>
        <w:pStyle w:val="ListParagraph"/>
        <w:numPr>
          <w:ilvl w:val="1"/>
          <w:numId w:val="5"/>
        </w:numPr>
        <w:spacing w:after="0" w:line="240" w:lineRule="auto"/>
        <w:rPr>
          <w:rFonts w:eastAsia="Times New Roman" w:cstheme="minorHAnsi"/>
          <w:szCs w:val="22"/>
        </w:rPr>
      </w:pPr>
      <w:hyperlink r:id="rId69" w:history="1">
        <w:r w:rsidRPr="006120C2">
          <w:rPr>
            <w:rStyle w:val="Hyperlink"/>
            <w:rFonts w:eastAsia="Times New Roman" w:cstheme="minorHAnsi"/>
            <w:szCs w:val="22"/>
          </w:rPr>
          <w:t>Louisiana Current State Laws &amp; Policy PDF</w:t>
        </w:r>
      </w:hyperlink>
    </w:p>
    <w:p w14:paraId="369ED84D" w14:textId="77777777" w:rsidR="00B70622" w:rsidRPr="006120C2" w:rsidRDefault="00B70622" w:rsidP="00094906">
      <w:pPr>
        <w:pStyle w:val="ListParagraph"/>
        <w:numPr>
          <w:ilvl w:val="0"/>
          <w:numId w:val="5"/>
        </w:numPr>
        <w:spacing w:after="0" w:line="240" w:lineRule="auto"/>
        <w:rPr>
          <w:rFonts w:eastAsia="Times New Roman" w:cstheme="minorHAnsi"/>
          <w:szCs w:val="22"/>
        </w:rPr>
      </w:pPr>
      <w:hyperlink r:id="rId70" w:history="1">
        <w:r w:rsidRPr="006120C2">
          <w:rPr>
            <w:rStyle w:val="Hyperlink"/>
            <w:rFonts w:cstheme="minorHAnsi"/>
            <w:szCs w:val="22"/>
          </w:rPr>
          <w:t>Federally Qualified Health Centers Provider Manual – Chapter Twenty-Two of the Medicaid Services Manual</w:t>
        </w:r>
      </w:hyperlink>
      <w:r w:rsidRPr="006120C2">
        <w:rPr>
          <w:rFonts w:cstheme="minorHAnsi"/>
          <w:szCs w:val="22"/>
        </w:rPr>
        <w:t>. Issued Dec 2010 – updates are per section. The only mention of telehealth is in Section 22.4: Reimbursement, which directs providers to Chapter Five of the Professional Services Provider Manual.</w:t>
      </w:r>
    </w:p>
    <w:p w14:paraId="06DCCAA8" w14:textId="77777777" w:rsidR="00B70622" w:rsidRPr="006120C2" w:rsidRDefault="00B70622" w:rsidP="00094906">
      <w:pPr>
        <w:pStyle w:val="ListParagraph"/>
        <w:numPr>
          <w:ilvl w:val="0"/>
          <w:numId w:val="5"/>
        </w:numPr>
        <w:spacing w:after="0" w:line="240" w:lineRule="auto"/>
        <w:rPr>
          <w:rFonts w:eastAsia="Times New Roman" w:cstheme="minorHAnsi"/>
          <w:szCs w:val="22"/>
        </w:rPr>
      </w:pPr>
      <w:hyperlink r:id="rId71" w:history="1">
        <w:r w:rsidRPr="006120C2">
          <w:rPr>
            <w:rStyle w:val="Hyperlink"/>
            <w:rFonts w:cstheme="minorHAnsi"/>
            <w:szCs w:val="22"/>
          </w:rPr>
          <w:t>Professional Services Provider Manual – Chapter Five of the Medicaid Services Manual</w:t>
        </w:r>
      </w:hyperlink>
      <w:r w:rsidRPr="006120C2">
        <w:rPr>
          <w:rFonts w:cstheme="minorHAnsi"/>
          <w:szCs w:val="22"/>
        </w:rPr>
        <w:t xml:space="preserve">. Issued Feb 2012 – updates per section. See </w:t>
      </w:r>
      <w:r w:rsidRPr="00412399">
        <w:rPr>
          <w:rFonts w:cstheme="minorHAnsi"/>
          <w:szCs w:val="22"/>
        </w:rPr>
        <w:t>Section 5.1: Covered Services f</w:t>
      </w:r>
      <w:r w:rsidRPr="006120C2">
        <w:rPr>
          <w:rFonts w:cstheme="minorHAnsi"/>
          <w:szCs w:val="22"/>
        </w:rPr>
        <w:t>or telehealth-related information – less than 1.5 pages.</w:t>
      </w:r>
    </w:p>
    <w:p w14:paraId="5F5749D9" w14:textId="77777777" w:rsidR="00B70622" w:rsidRPr="006120C2" w:rsidRDefault="00B70622" w:rsidP="00094906">
      <w:pPr>
        <w:pStyle w:val="ListParagraph"/>
        <w:numPr>
          <w:ilvl w:val="0"/>
          <w:numId w:val="5"/>
        </w:numPr>
        <w:spacing w:after="0" w:line="240" w:lineRule="auto"/>
        <w:rPr>
          <w:rFonts w:eastAsia="Times New Roman" w:cstheme="minorHAnsi"/>
          <w:szCs w:val="22"/>
        </w:rPr>
      </w:pPr>
      <w:hyperlink r:id="rId72" w:history="1">
        <w:r w:rsidRPr="006120C2">
          <w:rPr>
            <w:rStyle w:val="Hyperlink"/>
            <w:rFonts w:cstheme="minorHAnsi"/>
            <w:szCs w:val="22"/>
          </w:rPr>
          <w:t>Behavioral Health Services Provider Manual – Chapter Two of the Medicaid Services Manual</w:t>
        </w:r>
      </w:hyperlink>
      <w:r w:rsidRPr="006120C2">
        <w:rPr>
          <w:rFonts w:cstheme="minorHAnsi"/>
          <w:szCs w:val="22"/>
        </w:rPr>
        <w:t xml:space="preserve">. Issued Mar 2017 – updates per section. </w:t>
      </w:r>
      <w:r w:rsidRPr="00412399">
        <w:rPr>
          <w:rFonts w:cstheme="minorHAnsi"/>
          <w:szCs w:val="22"/>
        </w:rPr>
        <w:t xml:space="preserve">See Section 2.3: Outpatient Services </w:t>
      </w:r>
      <w:r w:rsidRPr="006120C2">
        <w:rPr>
          <w:rFonts w:cstheme="minorHAnsi"/>
          <w:szCs w:val="22"/>
        </w:rPr>
        <w:t>for telehealth-related information.</w:t>
      </w:r>
    </w:p>
    <w:p w14:paraId="32B8FA3A" w14:textId="77777777" w:rsidR="00B70622" w:rsidRPr="006120C2" w:rsidRDefault="00B70622" w:rsidP="00094906">
      <w:pPr>
        <w:pStyle w:val="ListParagraph"/>
        <w:numPr>
          <w:ilvl w:val="0"/>
          <w:numId w:val="5"/>
        </w:numPr>
        <w:spacing w:after="0" w:line="240" w:lineRule="auto"/>
        <w:rPr>
          <w:rFonts w:eastAsia="Times New Roman" w:cstheme="minorHAnsi"/>
          <w:szCs w:val="22"/>
        </w:rPr>
      </w:pPr>
      <w:hyperlink r:id="rId73" w:history="1">
        <w:r w:rsidRPr="006120C2">
          <w:rPr>
            <w:rStyle w:val="Hyperlink"/>
            <w:rFonts w:eastAsia="Times New Roman" w:cstheme="minorHAnsi"/>
            <w:szCs w:val="22"/>
          </w:rPr>
          <w:t>Behavioral Health Services Provider Manual</w:t>
        </w:r>
      </w:hyperlink>
      <w:r w:rsidRPr="006120C2">
        <w:rPr>
          <w:rFonts w:eastAsia="Times New Roman" w:cstheme="minorHAnsi"/>
          <w:szCs w:val="22"/>
        </w:rPr>
        <w:t xml:space="preserve"> (Chapter 2 of the Medicaid Services Manual). </w:t>
      </w:r>
      <w:r w:rsidRPr="006120C2">
        <w:rPr>
          <w:rFonts w:cstheme="minorHAnsi"/>
          <w:szCs w:val="22"/>
        </w:rPr>
        <w:t>Louisiana Department of Health. Updates are per section. See Telehealth under section 2: Outpatient Services for the definition of telehealth.</w:t>
      </w:r>
    </w:p>
    <w:p w14:paraId="7D64483A" w14:textId="77777777" w:rsidR="00B70622" w:rsidRPr="006120C2" w:rsidRDefault="00B70622" w:rsidP="00094906">
      <w:pPr>
        <w:pStyle w:val="ListParagraph"/>
        <w:numPr>
          <w:ilvl w:val="0"/>
          <w:numId w:val="5"/>
        </w:numPr>
        <w:spacing w:after="0" w:line="240" w:lineRule="auto"/>
        <w:rPr>
          <w:rFonts w:eastAsia="Times New Roman" w:cstheme="minorHAnsi"/>
          <w:szCs w:val="22"/>
        </w:rPr>
      </w:pPr>
      <w:hyperlink r:id="rId74" w:history="1">
        <w:r w:rsidRPr="006120C2">
          <w:rPr>
            <w:rStyle w:val="Hyperlink"/>
            <w:rFonts w:cstheme="minorHAnsi"/>
            <w:szCs w:val="22"/>
          </w:rPr>
          <w:t>Louisiana Telehealth Access Act</w:t>
        </w:r>
      </w:hyperlink>
      <w:r w:rsidRPr="006120C2">
        <w:rPr>
          <w:rFonts w:cstheme="minorHAnsi"/>
          <w:szCs w:val="22"/>
        </w:rPr>
        <w:t>. Effective Jun 2015. Only five pages, mostly telehealth definitions.</w:t>
      </w:r>
    </w:p>
    <w:p w14:paraId="0B33CC04" w14:textId="77777777" w:rsidR="00B70622" w:rsidRPr="006120C2" w:rsidRDefault="00B70622" w:rsidP="00094906">
      <w:pPr>
        <w:pStyle w:val="ListParagraph"/>
        <w:numPr>
          <w:ilvl w:val="0"/>
          <w:numId w:val="5"/>
        </w:numPr>
        <w:spacing w:after="0" w:line="240" w:lineRule="auto"/>
        <w:rPr>
          <w:rFonts w:eastAsia="Times New Roman" w:cstheme="minorHAnsi"/>
          <w:szCs w:val="22"/>
        </w:rPr>
      </w:pPr>
      <w:hyperlink r:id="rId75" w:history="1">
        <w:r w:rsidRPr="006120C2">
          <w:rPr>
            <w:rStyle w:val="Hyperlink"/>
            <w:rFonts w:cstheme="minorHAnsi"/>
            <w:szCs w:val="22"/>
          </w:rPr>
          <w:t>HB589 (2020 Regular Session)</w:t>
        </w:r>
      </w:hyperlink>
      <w:r w:rsidRPr="006120C2">
        <w:rPr>
          <w:rFonts w:cstheme="minorHAnsi"/>
          <w:szCs w:val="22"/>
        </w:rPr>
        <w:t>. Louisiana State Legislature. Three pages: important telehealth-related clarifications and revisions to Louisiana statutes. Includes that Louisiana Medicaid must have an exhaustive list of covered healthcare services that can be delivered by telehealth.</w:t>
      </w:r>
    </w:p>
    <w:p w14:paraId="5D265B24" w14:textId="77777777" w:rsidR="00B70622" w:rsidRPr="006120C2" w:rsidRDefault="00B70622" w:rsidP="00094906">
      <w:pPr>
        <w:pStyle w:val="ListParagraph"/>
        <w:numPr>
          <w:ilvl w:val="0"/>
          <w:numId w:val="5"/>
        </w:numPr>
        <w:spacing w:after="0" w:line="240" w:lineRule="auto"/>
        <w:rPr>
          <w:rFonts w:eastAsia="Times New Roman" w:cstheme="minorHAnsi"/>
          <w:szCs w:val="22"/>
        </w:rPr>
      </w:pPr>
      <w:hyperlink r:id="rId76" w:history="1">
        <w:r w:rsidRPr="006120C2">
          <w:rPr>
            <w:rStyle w:val="Hyperlink"/>
            <w:rFonts w:cstheme="minorHAnsi"/>
            <w:szCs w:val="22"/>
          </w:rPr>
          <w:t>RS 37.1271</w:t>
        </w:r>
      </w:hyperlink>
      <w:r w:rsidRPr="006120C2">
        <w:rPr>
          <w:rFonts w:cstheme="minorHAnsi"/>
          <w:szCs w:val="22"/>
        </w:rPr>
        <w:t>. Louisiana State Legislature. Covers license to practice medicine or telemedicine.</w:t>
      </w:r>
    </w:p>
    <w:p w14:paraId="23835BEE" w14:textId="77777777" w:rsidR="00B70622" w:rsidRPr="006120C2" w:rsidRDefault="00B70622" w:rsidP="00094906">
      <w:pPr>
        <w:pStyle w:val="ListParagraph"/>
        <w:numPr>
          <w:ilvl w:val="0"/>
          <w:numId w:val="5"/>
        </w:numPr>
        <w:spacing w:after="0" w:line="240" w:lineRule="auto"/>
        <w:rPr>
          <w:rFonts w:eastAsia="Times New Roman" w:cstheme="minorHAnsi"/>
          <w:szCs w:val="22"/>
        </w:rPr>
      </w:pPr>
      <w:hyperlink r:id="rId77" w:history="1">
        <w:r w:rsidRPr="006120C2">
          <w:rPr>
            <w:rStyle w:val="Hyperlink"/>
            <w:rFonts w:cstheme="minorHAnsi"/>
            <w:szCs w:val="22"/>
          </w:rPr>
          <w:t>RS 37.1271.1</w:t>
        </w:r>
      </w:hyperlink>
      <w:r w:rsidRPr="006120C2">
        <w:rPr>
          <w:rFonts w:cstheme="minorHAnsi"/>
          <w:szCs w:val="22"/>
        </w:rPr>
        <w:t xml:space="preserve">. Louisiana State Legislature. Covers the practice of telemedicine in licensed healthcare facilities. </w:t>
      </w:r>
    </w:p>
    <w:p w14:paraId="289766B6" w14:textId="77777777" w:rsidR="008C6695" w:rsidRPr="006120C2" w:rsidRDefault="008C6695" w:rsidP="008C6695">
      <w:pPr>
        <w:spacing w:after="0" w:line="240" w:lineRule="auto"/>
        <w:rPr>
          <w:rFonts w:eastAsia="Times New Roman" w:cstheme="minorHAnsi"/>
          <w:color w:val="000000"/>
        </w:rPr>
      </w:pPr>
    </w:p>
    <w:p w14:paraId="2C5534E2" w14:textId="77777777" w:rsidR="008F69EC" w:rsidRPr="006120C2" w:rsidRDefault="008F69EC" w:rsidP="001E219E">
      <w:pPr>
        <w:rPr>
          <w:rFonts w:eastAsia="Times New Roman" w:cstheme="minorHAnsi"/>
          <w:b/>
          <w:bCs/>
        </w:rPr>
      </w:pPr>
      <w:r w:rsidRPr="006120C2">
        <w:rPr>
          <w:rFonts w:eastAsia="Times New Roman" w:cstheme="minorHAnsi"/>
          <w:b/>
          <w:bCs/>
        </w:rPr>
        <w:t>Pennsylvania Medicaid Telehealth Resources</w:t>
      </w:r>
    </w:p>
    <w:p w14:paraId="1D53154D" w14:textId="46AF2650" w:rsidR="00461C7E" w:rsidRPr="006120C2" w:rsidRDefault="00461C7E" w:rsidP="00094906">
      <w:pPr>
        <w:pStyle w:val="ListParagraph"/>
        <w:numPr>
          <w:ilvl w:val="0"/>
          <w:numId w:val="6"/>
        </w:numPr>
        <w:spacing w:after="0" w:line="240" w:lineRule="auto"/>
        <w:rPr>
          <w:rFonts w:eastAsia="Times New Roman" w:cstheme="minorHAnsi"/>
          <w:szCs w:val="22"/>
        </w:rPr>
      </w:pPr>
      <w:hyperlink r:id="rId78" w:history="1">
        <w:r w:rsidRPr="006120C2">
          <w:rPr>
            <w:rStyle w:val="Hyperlink"/>
            <w:rFonts w:cstheme="minorHAnsi"/>
            <w:szCs w:val="22"/>
          </w:rPr>
          <w:t>Pennsylvania Current State Laws and Policy</w:t>
        </w:r>
      </w:hyperlink>
      <w:r w:rsidRPr="006120C2">
        <w:rPr>
          <w:rFonts w:cstheme="minorHAnsi"/>
          <w:szCs w:val="22"/>
        </w:rPr>
        <w:t xml:space="preserve">. </w:t>
      </w:r>
      <w:r w:rsidRPr="006120C2">
        <w:rPr>
          <w:rFonts w:cstheme="minorHAnsi"/>
          <w:i/>
          <w:iCs/>
          <w:szCs w:val="22"/>
        </w:rPr>
        <w:t>Center for Connected Health Policy</w:t>
      </w:r>
      <w:r w:rsidRPr="006120C2">
        <w:rPr>
          <w:rFonts w:cstheme="minorHAnsi"/>
          <w:szCs w:val="22"/>
        </w:rPr>
        <w:t xml:space="preserve">. Accessed </w:t>
      </w:r>
      <w:r w:rsidR="00412399">
        <w:rPr>
          <w:rFonts w:cstheme="minorHAnsi"/>
          <w:szCs w:val="22"/>
        </w:rPr>
        <w:t>June</w:t>
      </w:r>
      <w:r w:rsidRPr="006120C2">
        <w:rPr>
          <w:rFonts w:cstheme="minorHAnsi"/>
          <w:szCs w:val="22"/>
        </w:rPr>
        <w:t xml:space="preserve"> 2021.</w:t>
      </w:r>
    </w:p>
    <w:p w14:paraId="64BAC707" w14:textId="6C725186" w:rsidR="00B2247D" w:rsidRPr="006120C2" w:rsidRDefault="00B2247D" w:rsidP="00094906">
      <w:pPr>
        <w:pStyle w:val="ListParagraph"/>
        <w:numPr>
          <w:ilvl w:val="1"/>
          <w:numId w:val="6"/>
        </w:numPr>
        <w:spacing w:after="0" w:line="240" w:lineRule="auto"/>
        <w:rPr>
          <w:rFonts w:eastAsia="Times New Roman" w:cstheme="minorHAnsi"/>
          <w:szCs w:val="22"/>
        </w:rPr>
      </w:pPr>
      <w:hyperlink r:id="rId79" w:history="1">
        <w:r w:rsidRPr="006120C2">
          <w:rPr>
            <w:rStyle w:val="Hyperlink"/>
            <w:rFonts w:eastAsia="Times New Roman" w:cstheme="minorHAnsi"/>
            <w:szCs w:val="22"/>
          </w:rPr>
          <w:t>Pennsylvania Current State Laws &amp; Policy PDF</w:t>
        </w:r>
      </w:hyperlink>
    </w:p>
    <w:p w14:paraId="2A130229" w14:textId="118B0532" w:rsidR="00B43E3D" w:rsidRPr="006120C2" w:rsidRDefault="00B43E3D" w:rsidP="00094906">
      <w:pPr>
        <w:pStyle w:val="ListParagraph"/>
        <w:numPr>
          <w:ilvl w:val="0"/>
          <w:numId w:val="6"/>
        </w:numPr>
        <w:spacing w:after="0" w:line="240" w:lineRule="auto"/>
        <w:rPr>
          <w:rFonts w:eastAsia="Times New Roman" w:cstheme="minorHAnsi"/>
          <w:szCs w:val="22"/>
        </w:rPr>
      </w:pPr>
      <w:hyperlink r:id="rId80" w:history="1">
        <w:r w:rsidRPr="006120C2">
          <w:rPr>
            <w:rStyle w:val="Hyperlink"/>
            <w:rFonts w:eastAsia="Times New Roman" w:cstheme="minorHAnsi"/>
            <w:szCs w:val="22"/>
          </w:rPr>
          <w:t>Pennsylvania Medicaid Outpatient Fee Schedules</w:t>
        </w:r>
      </w:hyperlink>
      <w:r w:rsidRPr="006120C2">
        <w:rPr>
          <w:rFonts w:eastAsia="Times New Roman" w:cstheme="minorHAnsi"/>
          <w:szCs w:val="22"/>
        </w:rPr>
        <w:t>. Looking up certain codes can be helpful to understand if a virtual service is covered by PA Medicaid. For example, none of the remote physiologic codes are listed, indicating that these services are not currently covered.</w:t>
      </w:r>
    </w:p>
    <w:p w14:paraId="3646B6DC" w14:textId="77777777" w:rsidR="00B43E3D" w:rsidRPr="006120C2" w:rsidRDefault="00B43E3D" w:rsidP="00094906">
      <w:pPr>
        <w:pStyle w:val="ListParagraph"/>
        <w:numPr>
          <w:ilvl w:val="0"/>
          <w:numId w:val="6"/>
        </w:numPr>
        <w:spacing w:after="0" w:line="240" w:lineRule="auto"/>
        <w:rPr>
          <w:rStyle w:val="Hyperlink"/>
          <w:rFonts w:cstheme="minorHAnsi"/>
          <w:szCs w:val="22"/>
        </w:rPr>
      </w:pPr>
      <w:hyperlink r:id="rId81" w:tgtFrame="_blank" w:history="1">
        <w:r w:rsidRPr="006120C2">
          <w:rPr>
            <w:rStyle w:val="Hyperlink"/>
            <w:rFonts w:eastAsia="Times New Roman" w:cstheme="minorHAnsi"/>
            <w:szCs w:val="22"/>
          </w:rPr>
          <w:t>PA PROMISe, 837 Professional/CMS-1500 Claim Form, Provider Handbook, Appendix E – FQHC/RHC. p. 10</w:t>
        </w:r>
      </w:hyperlink>
      <w:r w:rsidRPr="006120C2">
        <w:rPr>
          <w:rFonts w:eastAsia="Times New Roman" w:cstheme="minorHAnsi"/>
          <w:i/>
          <w:iCs/>
          <w:szCs w:val="22"/>
        </w:rPr>
        <w:t xml:space="preserve"> </w:t>
      </w:r>
      <w:r w:rsidRPr="006120C2">
        <w:rPr>
          <w:rFonts w:eastAsia="Times New Roman" w:cstheme="minorHAnsi"/>
          <w:szCs w:val="22"/>
        </w:rPr>
        <w:t>Includes details on telepsych encounters, covering only psychiatrists or psychologists – no other mention of telehealth.</w:t>
      </w:r>
    </w:p>
    <w:p w14:paraId="51E1F933" w14:textId="77777777" w:rsidR="00B43E3D" w:rsidRPr="006120C2" w:rsidRDefault="00B43E3D" w:rsidP="00094906">
      <w:pPr>
        <w:pStyle w:val="ListParagraph"/>
        <w:numPr>
          <w:ilvl w:val="0"/>
          <w:numId w:val="6"/>
        </w:numPr>
        <w:spacing w:after="0" w:line="240" w:lineRule="auto"/>
        <w:rPr>
          <w:rFonts w:eastAsia="Times New Roman" w:cstheme="minorHAnsi"/>
          <w:szCs w:val="22"/>
        </w:rPr>
      </w:pPr>
      <w:hyperlink r:id="rId82" w:history="1">
        <w:r w:rsidRPr="006120C2">
          <w:rPr>
            <w:rStyle w:val="Hyperlink"/>
            <w:rFonts w:eastAsia="Times New Roman" w:cstheme="minorHAnsi"/>
            <w:szCs w:val="22"/>
          </w:rPr>
          <w:t>Consultations Performed Using Telemedicine</w:t>
        </w:r>
      </w:hyperlink>
      <w:r w:rsidRPr="006120C2">
        <w:rPr>
          <w:rFonts w:eastAsia="Times New Roman" w:cstheme="minorHAnsi"/>
          <w:szCs w:val="22"/>
        </w:rPr>
        <w:t xml:space="preserve"> </w:t>
      </w:r>
      <w:r w:rsidRPr="006120C2">
        <w:rPr>
          <w:rFonts w:eastAsia="Times New Roman" w:cstheme="minorHAnsi"/>
          <w:i/>
          <w:iCs/>
          <w:szCs w:val="22"/>
        </w:rPr>
        <w:t>Pennsylvania Department of Public Welfare.</w:t>
      </w:r>
      <w:r w:rsidRPr="006120C2">
        <w:rPr>
          <w:rFonts w:eastAsia="Times New Roman" w:cstheme="minorHAnsi"/>
          <w:szCs w:val="22"/>
        </w:rPr>
        <w:t xml:space="preserve"> Includes specific codes to be used. </w:t>
      </w:r>
    </w:p>
    <w:p w14:paraId="65220D37" w14:textId="77777777" w:rsidR="00B43E3D" w:rsidRPr="006120C2" w:rsidRDefault="00B43E3D" w:rsidP="00094906">
      <w:pPr>
        <w:pStyle w:val="ListParagraph"/>
        <w:numPr>
          <w:ilvl w:val="0"/>
          <w:numId w:val="6"/>
        </w:numPr>
        <w:spacing w:after="0" w:line="240" w:lineRule="auto"/>
        <w:rPr>
          <w:rFonts w:cstheme="minorHAnsi"/>
          <w:color w:val="auto"/>
          <w:szCs w:val="22"/>
        </w:rPr>
      </w:pPr>
      <w:hyperlink r:id="rId83" w:history="1">
        <w:r w:rsidRPr="006120C2">
          <w:rPr>
            <w:rStyle w:val="Hyperlink"/>
            <w:rFonts w:cstheme="minorHAnsi"/>
            <w:szCs w:val="22"/>
          </w:rPr>
          <w:t>Guidelines for the Use of telehealth Technology in the Delivery of Behavioral Health Services</w:t>
        </w:r>
      </w:hyperlink>
      <w:r w:rsidRPr="006120C2">
        <w:rPr>
          <w:rFonts w:cstheme="minorHAnsi"/>
          <w:szCs w:val="22"/>
        </w:rPr>
        <w:t xml:space="preserve"> </w:t>
      </w:r>
      <w:r w:rsidRPr="006120C2">
        <w:rPr>
          <w:rFonts w:cstheme="minorHAnsi"/>
          <w:i/>
          <w:iCs/>
          <w:szCs w:val="22"/>
        </w:rPr>
        <w:t xml:space="preserve">Pennsylvania Department of Human Services. </w:t>
      </w:r>
      <w:r w:rsidRPr="006120C2">
        <w:rPr>
          <w:rFonts w:cstheme="minorHAnsi"/>
          <w:szCs w:val="22"/>
        </w:rPr>
        <w:t>Includes set of codes that can be used for telehealth for behavioral health.</w:t>
      </w:r>
    </w:p>
    <w:p w14:paraId="2CA12C5C" w14:textId="77777777" w:rsidR="008211BA" w:rsidRDefault="008211BA" w:rsidP="001E219E">
      <w:pPr>
        <w:rPr>
          <w:rFonts w:eastAsia="Times New Roman" w:cstheme="minorHAnsi"/>
          <w:b/>
          <w:bCs/>
        </w:rPr>
      </w:pPr>
    </w:p>
    <w:p w14:paraId="45BDDFE5" w14:textId="59DDCA27" w:rsidR="009952AA" w:rsidRPr="006120C2" w:rsidRDefault="009952AA" w:rsidP="001E219E">
      <w:pPr>
        <w:rPr>
          <w:rFonts w:eastAsia="Times New Roman" w:cstheme="minorHAnsi"/>
          <w:b/>
          <w:bCs/>
        </w:rPr>
      </w:pPr>
      <w:r w:rsidRPr="006120C2">
        <w:rPr>
          <w:rFonts w:eastAsia="Times New Roman" w:cstheme="minorHAnsi"/>
          <w:b/>
          <w:bCs/>
        </w:rPr>
        <w:t>Tennessee Medicaid Telehealth Resources</w:t>
      </w:r>
    </w:p>
    <w:p w14:paraId="2043360D" w14:textId="5E1BAC2E" w:rsidR="009952AA" w:rsidRPr="006120C2" w:rsidRDefault="009952AA" w:rsidP="00094906">
      <w:pPr>
        <w:pStyle w:val="ListParagraph"/>
        <w:numPr>
          <w:ilvl w:val="0"/>
          <w:numId w:val="7"/>
        </w:numPr>
        <w:spacing w:after="0" w:line="240" w:lineRule="auto"/>
        <w:rPr>
          <w:rFonts w:cstheme="minorHAnsi"/>
          <w:szCs w:val="22"/>
        </w:rPr>
      </w:pPr>
      <w:hyperlink r:id="rId84" w:history="1">
        <w:r w:rsidRPr="006120C2">
          <w:rPr>
            <w:rStyle w:val="Hyperlink"/>
            <w:rFonts w:cstheme="minorHAnsi"/>
            <w:szCs w:val="22"/>
          </w:rPr>
          <w:t>Tennessee Current State Laws and Policy</w:t>
        </w:r>
      </w:hyperlink>
      <w:r w:rsidRPr="006120C2">
        <w:rPr>
          <w:rFonts w:cstheme="minorHAnsi"/>
          <w:szCs w:val="22"/>
        </w:rPr>
        <w:t xml:space="preserve">. </w:t>
      </w:r>
      <w:r w:rsidRPr="006120C2">
        <w:rPr>
          <w:rFonts w:cstheme="minorHAnsi"/>
          <w:i/>
          <w:iCs/>
          <w:szCs w:val="22"/>
        </w:rPr>
        <w:t>Center for Connected Health Policy</w:t>
      </w:r>
      <w:r w:rsidRPr="006120C2">
        <w:rPr>
          <w:rFonts w:cstheme="minorHAnsi"/>
          <w:szCs w:val="22"/>
        </w:rPr>
        <w:t xml:space="preserve">. Accessed </w:t>
      </w:r>
      <w:r w:rsidR="00412399">
        <w:rPr>
          <w:rFonts w:cstheme="minorHAnsi"/>
          <w:szCs w:val="22"/>
        </w:rPr>
        <w:t>June</w:t>
      </w:r>
      <w:r w:rsidRPr="006120C2">
        <w:rPr>
          <w:rFonts w:cstheme="minorHAnsi"/>
          <w:szCs w:val="22"/>
        </w:rPr>
        <w:t xml:space="preserve"> 2021</w:t>
      </w:r>
    </w:p>
    <w:p w14:paraId="4D7D4CBD" w14:textId="77777777" w:rsidR="009952AA" w:rsidRPr="006120C2" w:rsidRDefault="009952AA" w:rsidP="00094906">
      <w:pPr>
        <w:pStyle w:val="ListParagraph"/>
        <w:numPr>
          <w:ilvl w:val="0"/>
          <w:numId w:val="19"/>
        </w:numPr>
        <w:spacing w:after="0" w:line="240" w:lineRule="auto"/>
        <w:rPr>
          <w:rFonts w:cstheme="minorHAnsi"/>
          <w:szCs w:val="22"/>
        </w:rPr>
      </w:pPr>
      <w:hyperlink r:id="rId85" w:history="1">
        <w:r w:rsidRPr="006120C2">
          <w:rPr>
            <w:rStyle w:val="Hyperlink"/>
            <w:rFonts w:eastAsia="Times New Roman" w:cstheme="minorHAnsi"/>
            <w:szCs w:val="22"/>
          </w:rPr>
          <w:t>Tennessee Current State Laws &amp; Policy PDF</w:t>
        </w:r>
      </w:hyperlink>
    </w:p>
    <w:p w14:paraId="5AF5DB74" w14:textId="77777777" w:rsidR="009952AA" w:rsidRPr="006120C2" w:rsidRDefault="009952AA" w:rsidP="00094906">
      <w:pPr>
        <w:pStyle w:val="ListParagraph"/>
        <w:numPr>
          <w:ilvl w:val="0"/>
          <w:numId w:val="7"/>
        </w:numPr>
        <w:spacing w:after="0" w:line="240" w:lineRule="auto"/>
        <w:rPr>
          <w:rFonts w:cstheme="minorHAnsi"/>
          <w:szCs w:val="22"/>
        </w:rPr>
      </w:pPr>
      <w:hyperlink r:id="rId86" w:history="1">
        <w:r w:rsidRPr="006120C2">
          <w:rPr>
            <w:rStyle w:val="Hyperlink"/>
            <w:rFonts w:cstheme="minorHAnsi"/>
            <w:color w:val="004B91"/>
            <w:szCs w:val="22"/>
            <w:bdr w:val="none" w:sz="0" w:space="0" w:color="auto" w:frame="1"/>
            <w:shd w:val="clear" w:color="auto" w:fill="FFFFFF"/>
          </w:rPr>
          <w:t>Tenn. Code Ann. § 56-7-1002</w:t>
        </w:r>
      </w:hyperlink>
      <w:r w:rsidRPr="006120C2">
        <w:rPr>
          <w:rFonts w:cstheme="minorHAnsi"/>
          <w:szCs w:val="22"/>
        </w:rPr>
        <w:t xml:space="preserve"> Telehealth services. Includes definitions, verbiage supporting service parity, and coverage for telehealth regardless of the patient’s geographic location.</w:t>
      </w:r>
    </w:p>
    <w:p w14:paraId="24F0E774" w14:textId="77777777" w:rsidR="009952AA" w:rsidRPr="006120C2" w:rsidRDefault="009952AA" w:rsidP="00094906">
      <w:pPr>
        <w:pStyle w:val="ListParagraph"/>
        <w:numPr>
          <w:ilvl w:val="1"/>
          <w:numId w:val="23"/>
        </w:numPr>
        <w:spacing w:after="0" w:line="240" w:lineRule="auto"/>
        <w:rPr>
          <w:rFonts w:cstheme="minorHAnsi"/>
          <w:szCs w:val="22"/>
        </w:rPr>
      </w:pPr>
      <w:hyperlink r:id="rId87" w:history="1">
        <w:r w:rsidRPr="006120C2">
          <w:rPr>
            <w:rStyle w:val="Hyperlink"/>
            <w:rFonts w:cstheme="minorHAnsi"/>
            <w:szCs w:val="22"/>
          </w:rPr>
          <w:t>HOUSE BILL 8002</w:t>
        </w:r>
      </w:hyperlink>
      <w:r w:rsidRPr="006120C2">
        <w:rPr>
          <w:rFonts w:cstheme="minorHAnsi"/>
          <w:szCs w:val="22"/>
        </w:rPr>
        <w:t xml:space="preserve"> amends 56-7-1002 and clarifies that health insurance entities shall reimburse for originating site fees.</w:t>
      </w:r>
    </w:p>
    <w:p w14:paraId="48EC1FB6" w14:textId="4E199DD3" w:rsidR="009952AA" w:rsidRPr="006120C2" w:rsidRDefault="009952AA" w:rsidP="00094906">
      <w:pPr>
        <w:pStyle w:val="ListParagraph"/>
        <w:numPr>
          <w:ilvl w:val="0"/>
          <w:numId w:val="7"/>
        </w:numPr>
        <w:spacing w:after="0" w:line="240" w:lineRule="auto"/>
        <w:rPr>
          <w:rStyle w:val="ssparacontent"/>
          <w:rFonts w:cstheme="minorHAnsi"/>
          <w:szCs w:val="22"/>
        </w:rPr>
      </w:pPr>
      <w:hyperlink r:id="rId88" w:history="1">
        <w:r w:rsidRPr="006120C2">
          <w:rPr>
            <w:rStyle w:val="Hyperlink"/>
            <w:rFonts w:cstheme="minorHAnsi"/>
            <w:color w:val="004B91"/>
            <w:szCs w:val="22"/>
            <w:bdr w:val="none" w:sz="0" w:space="0" w:color="auto" w:frame="1"/>
            <w:shd w:val="clear" w:color="auto" w:fill="FFFFFF"/>
          </w:rPr>
          <w:t>Tenn. Code Ann. § 56-7-1003</w:t>
        </w:r>
      </w:hyperlink>
      <w:r w:rsidRPr="006120C2">
        <w:rPr>
          <w:rFonts w:cstheme="minorHAnsi"/>
          <w:szCs w:val="22"/>
        </w:rPr>
        <w:t xml:space="preserve"> Provider-based telemedicine. Clarifies that the healthcare services provider must have access to the relevant medical records, that audio-only, email, text, fax or remote patient monitoring is not included.</w:t>
      </w:r>
    </w:p>
    <w:p w14:paraId="25896967" w14:textId="4C203044" w:rsidR="009952AA" w:rsidRPr="006120C2" w:rsidRDefault="009952AA" w:rsidP="00094906">
      <w:pPr>
        <w:pStyle w:val="ListParagraph"/>
        <w:numPr>
          <w:ilvl w:val="0"/>
          <w:numId w:val="7"/>
        </w:numPr>
        <w:spacing w:after="0" w:line="240" w:lineRule="auto"/>
        <w:rPr>
          <w:rFonts w:cstheme="minorHAnsi"/>
          <w:szCs w:val="22"/>
        </w:rPr>
      </w:pPr>
      <w:hyperlink r:id="rId89" w:tgtFrame="_blank" w:history="1">
        <w:r w:rsidRPr="006120C2">
          <w:rPr>
            <w:rStyle w:val="Hyperlink"/>
            <w:rFonts w:cstheme="minorHAnsi"/>
            <w:szCs w:val="22"/>
          </w:rPr>
          <w:t>TN Dept. of Mental Health and Substance Abuse Services. Office of Crisis Services and Suicide Prevention. Minimal Standards of Care</w:t>
        </w:r>
      </w:hyperlink>
      <w:r w:rsidRPr="006120C2">
        <w:rPr>
          <w:rFonts w:eastAsia="Times New Roman" w:cstheme="minorHAnsi"/>
          <w:b/>
          <w:bCs/>
          <w:szCs w:val="22"/>
        </w:rPr>
        <w:t xml:space="preserve"> </w:t>
      </w:r>
      <w:r w:rsidRPr="006120C2">
        <w:rPr>
          <w:rFonts w:eastAsia="Times New Roman" w:cstheme="minorHAnsi"/>
          <w:szCs w:val="22"/>
        </w:rPr>
        <w:t>This document is essential and is must-read if providing these services by telehealth. See pp. 32-33 for details of minimal documentation for each crisis encounter for either face-to-face or telehealth.</w:t>
      </w:r>
    </w:p>
    <w:p w14:paraId="239D578E" w14:textId="77777777" w:rsidR="009952AA" w:rsidRPr="006120C2" w:rsidRDefault="009952AA" w:rsidP="00094906">
      <w:pPr>
        <w:pStyle w:val="ListParagraph"/>
        <w:numPr>
          <w:ilvl w:val="1"/>
          <w:numId w:val="24"/>
        </w:numPr>
        <w:spacing w:after="0" w:line="240" w:lineRule="auto"/>
        <w:rPr>
          <w:rFonts w:cstheme="minorHAnsi"/>
          <w:szCs w:val="22"/>
        </w:rPr>
      </w:pPr>
      <w:hyperlink r:id="rId90" w:history="1">
        <w:r w:rsidRPr="006120C2">
          <w:rPr>
            <w:rStyle w:val="Hyperlink"/>
            <w:rFonts w:eastAsia="Times New Roman" w:cstheme="minorHAnsi"/>
            <w:szCs w:val="22"/>
          </w:rPr>
          <w:t>Telecommunications Guidelines for Tennessee Department of Mental Health and Substance Abuse Services Designated Service</w:t>
        </w:r>
      </w:hyperlink>
      <w:r w:rsidRPr="006120C2">
        <w:rPr>
          <w:rFonts w:eastAsia="Times New Roman" w:cstheme="minorHAnsi"/>
          <w:szCs w:val="22"/>
        </w:rPr>
        <w:t>s. This is Appendix 2 of the above document but does not include the documentation details noted on pp. 32-33 above.</w:t>
      </w:r>
    </w:p>
    <w:p w14:paraId="6634B2D5" w14:textId="77777777" w:rsidR="009952AA" w:rsidRPr="006120C2" w:rsidRDefault="009952AA" w:rsidP="00094906">
      <w:pPr>
        <w:pStyle w:val="ListParagraph"/>
        <w:numPr>
          <w:ilvl w:val="0"/>
          <w:numId w:val="7"/>
        </w:numPr>
        <w:spacing w:after="0" w:line="240" w:lineRule="auto"/>
        <w:rPr>
          <w:rFonts w:cstheme="minorHAnsi"/>
          <w:szCs w:val="22"/>
        </w:rPr>
      </w:pPr>
      <w:hyperlink r:id="rId91" w:history="1">
        <w:r w:rsidRPr="006120C2">
          <w:rPr>
            <w:rStyle w:val="Hyperlink"/>
            <w:rFonts w:eastAsia="Times New Roman" w:cstheme="minorHAnsi"/>
            <w:szCs w:val="22"/>
          </w:rPr>
          <w:t>Rules of Tennessee Board of Dentistry</w:t>
        </w:r>
      </w:hyperlink>
      <w:r w:rsidRPr="006120C2">
        <w:rPr>
          <w:rFonts w:eastAsia="Times New Roman" w:cstheme="minorHAnsi"/>
          <w:szCs w:val="22"/>
        </w:rPr>
        <w:t>. See section TELEDENTISTRY pp. 45-46.</w:t>
      </w:r>
    </w:p>
    <w:p w14:paraId="4CD1E604" w14:textId="77777777" w:rsidR="001E219E" w:rsidRDefault="001E219E" w:rsidP="001E219E">
      <w:pPr>
        <w:rPr>
          <w:rFonts w:eastAsia="Times New Roman" w:cstheme="minorHAnsi"/>
          <w:b/>
          <w:bCs/>
        </w:rPr>
      </w:pPr>
    </w:p>
    <w:p w14:paraId="36F99A03" w14:textId="59166FF5" w:rsidR="006F45C5" w:rsidRPr="006120C2" w:rsidRDefault="006F45C5" w:rsidP="001E219E">
      <w:pPr>
        <w:rPr>
          <w:rFonts w:eastAsia="Times New Roman" w:cstheme="minorHAnsi"/>
          <w:b/>
          <w:bCs/>
        </w:rPr>
      </w:pPr>
      <w:r w:rsidRPr="006120C2">
        <w:rPr>
          <w:rFonts w:eastAsia="Times New Roman" w:cstheme="minorHAnsi"/>
          <w:b/>
          <w:bCs/>
        </w:rPr>
        <w:t>Texas Medicaid Telehealth Resources</w:t>
      </w:r>
    </w:p>
    <w:p w14:paraId="20964719" w14:textId="09D337B3" w:rsidR="006F45C5" w:rsidRPr="006120C2" w:rsidRDefault="006F45C5" w:rsidP="00094906">
      <w:pPr>
        <w:pStyle w:val="ListParagraph"/>
        <w:numPr>
          <w:ilvl w:val="0"/>
          <w:numId w:val="18"/>
        </w:numPr>
        <w:shd w:val="clear" w:color="auto" w:fill="FFFFFF"/>
        <w:spacing w:before="100" w:beforeAutospacing="1" w:after="100" w:afterAutospacing="1" w:line="240" w:lineRule="auto"/>
        <w:rPr>
          <w:rFonts w:cstheme="minorHAnsi"/>
          <w:color w:val="auto"/>
          <w:szCs w:val="22"/>
          <w:u w:val="single"/>
        </w:rPr>
      </w:pPr>
      <w:hyperlink r:id="rId92" w:history="1">
        <w:r w:rsidRPr="006120C2">
          <w:rPr>
            <w:rStyle w:val="Hyperlink"/>
            <w:rFonts w:cstheme="minorHAnsi"/>
            <w:szCs w:val="22"/>
          </w:rPr>
          <w:t>Texas Current State Laws and Policy</w:t>
        </w:r>
      </w:hyperlink>
      <w:r w:rsidRPr="006120C2">
        <w:rPr>
          <w:rFonts w:cstheme="minorHAnsi"/>
          <w:szCs w:val="22"/>
        </w:rPr>
        <w:t xml:space="preserve">. </w:t>
      </w:r>
      <w:r w:rsidRPr="006120C2">
        <w:rPr>
          <w:rFonts w:cstheme="minorHAnsi"/>
          <w:i/>
          <w:iCs/>
          <w:szCs w:val="22"/>
        </w:rPr>
        <w:t>Center for Connected Health Policy</w:t>
      </w:r>
      <w:r w:rsidRPr="006120C2">
        <w:rPr>
          <w:rFonts w:cstheme="minorHAnsi"/>
          <w:szCs w:val="22"/>
        </w:rPr>
        <w:t xml:space="preserve">. Accessed </w:t>
      </w:r>
      <w:r w:rsidR="001E219E">
        <w:rPr>
          <w:rFonts w:cstheme="minorHAnsi"/>
          <w:szCs w:val="22"/>
        </w:rPr>
        <w:t xml:space="preserve">June </w:t>
      </w:r>
      <w:r w:rsidRPr="006120C2">
        <w:rPr>
          <w:rFonts w:cstheme="minorHAnsi"/>
          <w:szCs w:val="22"/>
        </w:rPr>
        <w:t>2021.</w:t>
      </w:r>
    </w:p>
    <w:p w14:paraId="40325409" w14:textId="3BBA1AA4" w:rsidR="006F45C5" w:rsidRPr="006120C2" w:rsidRDefault="006F45C5" w:rsidP="00094906">
      <w:pPr>
        <w:pStyle w:val="ListParagraph"/>
        <w:numPr>
          <w:ilvl w:val="1"/>
          <w:numId w:val="21"/>
        </w:numPr>
        <w:shd w:val="clear" w:color="auto" w:fill="FFFFFF"/>
        <w:spacing w:before="100" w:beforeAutospacing="1" w:after="100" w:afterAutospacing="1" w:line="240" w:lineRule="auto"/>
        <w:rPr>
          <w:rFonts w:cstheme="minorHAnsi"/>
          <w:color w:val="auto"/>
          <w:szCs w:val="22"/>
          <w:u w:val="single"/>
        </w:rPr>
      </w:pPr>
      <w:hyperlink r:id="rId93" w:history="1">
        <w:r w:rsidRPr="006120C2">
          <w:rPr>
            <w:rStyle w:val="Hyperlink"/>
            <w:rFonts w:eastAsia="Times New Roman" w:cstheme="minorHAnsi"/>
            <w:szCs w:val="22"/>
          </w:rPr>
          <w:t>Texas Current State Laws &amp; Policy PDF</w:t>
        </w:r>
      </w:hyperlink>
      <w:r w:rsidRPr="006120C2">
        <w:rPr>
          <w:rFonts w:eastAsia="Times New Roman" w:cstheme="minorHAnsi"/>
          <w:szCs w:val="22"/>
        </w:rPr>
        <w:t xml:space="preserve"> </w:t>
      </w:r>
    </w:p>
    <w:p w14:paraId="65CEC1D2" w14:textId="77777777" w:rsidR="006F45C5" w:rsidRPr="006120C2" w:rsidRDefault="006F45C5" w:rsidP="00094906">
      <w:pPr>
        <w:pStyle w:val="ListParagraph"/>
        <w:numPr>
          <w:ilvl w:val="0"/>
          <w:numId w:val="18"/>
        </w:numPr>
        <w:shd w:val="clear" w:color="auto" w:fill="FFFFFF"/>
        <w:spacing w:before="100" w:beforeAutospacing="1" w:after="100" w:afterAutospacing="1" w:line="240" w:lineRule="auto"/>
        <w:rPr>
          <w:rFonts w:cstheme="minorHAnsi"/>
          <w:color w:val="auto"/>
          <w:szCs w:val="22"/>
          <w:u w:val="single"/>
        </w:rPr>
      </w:pPr>
      <w:hyperlink r:id="rId94" w:anchor="t=TMPPM%2F1_00a_Preliminary_Information%2F1_00a_Preliminary_Information.htm" w:history="1">
        <w:r w:rsidRPr="006120C2">
          <w:rPr>
            <w:rStyle w:val="Hyperlink"/>
            <w:rFonts w:eastAsia="Times New Roman" w:cstheme="minorHAnsi"/>
            <w:szCs w:val="22"/>
          </w:rPr>
          <w:t>Texas Medicaid Provider Procedures Manual – June 2021</w:t>
        </w:r>
      </w:hyperlink>
      <w:r w:rsidRPr="006120C2">
        <w:rPr>
          <w:rFonts w:eastAsia="Times New Roman" w:cstheme="minorHAnsi"/>
          <w:szCs w:val="22"/>
        </w:rPr>
        <w:t xml:space="preserve"> </w:t>
      </w:r>
      <w:r w:rsidRPr="006120C2">
        <w:rPr>
          <w:rFonts w:eastAsia="Times New Roman" w:cstheme="minorHAnsi"/>
          <w:i/>
          <w:iCs/>
          <w:szCs w:val="22"/>
        </w:rPr>
        <w:t xml:space="preserve">Texas Medicaid &amp; Healthcare </w:t>
      </w:r>
      <w:r w:rsidRPr="006120C2">
        <w:rPr>
          <w:rFonts w:eastAsia="Times New Roman" w:cstheme="minorHAnsi"/>
          <w:i/>
          <w:iCs/>
          <w:color w:val="auto"/>
          <w:szCs w:val="22"/>
        </w:rPr>
        <w:t>Partnership.</w:t>
      </w:r>
    </w:p>
    <w:p w14:paraId="47EE8C5A" w14:textId="6654D93C" w:rsidR="006F45C5" w:rsidRPr="006120C2" w:rsidRDefault="006F45C5" w:rsidP="00094906">
      <w:pPr>
        <w:pStyle w:val="ListParagraph"/>
        <w:numPr>
          <w:ilvl w:val="1"/>
          <w:numId w:val="20"/>
        </w:numPr>
        <w:shd w:val="clear" w:color="auto" w:fill="FFFFFF"/>
        <w:spacing w:before="100" w:beforeAutospacing="1" w:after="100" w:afterAutospacing="1" w:line="240" w:lineRule="auto"/>
        <w:rPr>
          <w:rFonts w:cstheme="minorHAnsi"/>
          <w:color w:val="auto"/>
          <w:szCs w:val="22"/>
          <w:u w:val="single"/>
        </w:rPr>
      </w:pPr>
      <w:hyperlink r:id="rId95" w:anchor="t=TMPPM%2F2_Telecommunication_Srvs%2F2_Telecommunication_Srvs.htm%23XREF_35335_Telecommunication" w:history="1">
        <w:r w:rsidRPr="006120C2">
          <w:rPr>
            <w:rStyle w:val="Hyperlink"/>
            <w:rFonts w:eastAsia="Times New Roman" w:cstheme="minorHAnsi"/>
            <w:szCs w:val="22"/>
          </w:rPr>
          <w:t>Telecommunication Services Handbook</w:t>
        </w:r>
      </w:hyperlink>
      <w:r w:rsidRPr="006120C2">
        <w:rPr>
          <w:rStyle w:val="Hyperlink"/>
          <w:rFonts w:cstheme="minorHAnsi"/>
          <w:szCs w:val="22"/>
          <w:u w:val="none"/>
        </w:rPr>
        <w:t xml:space="preserve"> </w:t>
      </w:r>
      <w:r w:rsidRPr="001E219E">
        <w:rPr>
          <w:rFonts w:eastAsia="Times New Roman" w:cstheme="minorHAnsi"/>
          <w:color w:val="auto"/>
          <w:szCs w:val="22"/>
        </w:rPr>
        <w:t xml:space="preserve">Must-read information </w:t>
      </w:r>
      <w:r w:rsidRPr="006120C2">
        <w:rPr>
          <w:rFonts w:eastAsia="Times New Roman" w:cstheme="minorHAnsi"/>
          <w:color w:val="auto"/>
          <w:szCs w:val="22"/>
        </w:rPr>
        <w:t xml:space="preserve">on delivering telehealth services in Texas. </w:t>
      </w:r>
    </w:p>
    <w:p w14:paraId="258B243A" w14:textId="77777777" w:rsidR="006F45C5" w:rsidRPr="006120C2" w:rsidRDefault="006F45C5" w:rsidP="00094906">
      <w:pPr>
        <w:pStyle w:val="ListParagraph"/>
        <w:numPr>
          <w:ilvl w:val="0"/>
          <w:numId w:val="18"/>
        </w:numPr>
        <w:shd w:val="clear" w:color="auto" w:fill="FFFFFF"/>
        <w:spacing w:before="100" w:beforeAutospacing="1" w:after="100" w:afterAutospacing="1" w:line="240" w:lineRule="auto"/>
        <w:rPr>
          <w:rFonts w:cstheme="minorHAnsi"/>
          <w:color w:val="auto"/>
          <w:szCs w:val="22"/>
          <w:u w:val="single"/>
        </w:rPr>
      </w:pPr>
      <w:hyperlink r:id="rId96" w:anchor="Telehealth" w:history="1">
        <w:r w:rsidRPr="006120C2">
          <w:rPr>
            <w:rStyle w:val="Hyperlink"/>
            <w:rFonts w:eastAsia="Times New Roman" w:cstheme="minorHAnsi"/>
            <w:szCs w:val="22"/>
          </w:rPr>
          <w:t>Frequently Asked Questions – Nursing Practice</w:t>
        </w:r>
      </w:hyperlink>
      <w:r w:rsidRPr="006120C2">
        <w:rPr>
          <w:rFonts w:eastAsia="Times New Roman" w:cstheme="minorHAnsi"/>
          <w:szCs w:val="22"/>
        </w:rPr>
        <w:t xml:space="preserve"> </w:t>
      </w:r>
      <w:r w:rsidRPr="006120C2">
        <w:rPr>
          <w:rFonts w:eastAsia="Times New Roman" w:cstheme="minorHAnsi"/>
          <w:i/>
          <w:iCs/>
          <w:color w:val="auto"/>
          <w:szCs w:val="22"/>
        </w:rPr>
        <w:t>Texas Board of Nursing</w:t>
      </w:r>
      <w:r w:rsidRPr="006120C2">
        <w:rPr>
          <w:rFonts w:eastAsia="Times New Roman" w:cstheme="minorHAnsi"/>
          <w:color w:val="auto"/>
          <w:szCs w:val="22"/>
        </w:rPr>
        <w:t>. See section “Telehealth”. Very short but worth a read – includes information about telenursing across state lines and some information about providing services by telephone only.</w:t>
      </w:r>
    </w:p>
    <w:p w14:paraId="65F97C24" w14:textId="77777777" w:rsidR="006F45C5" w:rsidRPr="006120C2" w:rsidRDefault="006F45C5" w:rsidP="00094906">
      <w:pPr>
        <w:pStyle w:val="ListParagraph"/>
        <w:numPr>
          <w:ilvl w:val="0"/>
          <w:numId w:val="18"/>
        </w:numPr>
        <w:shd w:val="clear" w:color="auto" w:fill="FFFFFF"/>
        <w:spacing w:before="100" w:beforeAutospacing="1" w:after="100" w:afterAutospacing="1" w:line="240" w:lineRule="auto"/>
        <w:rPr>
          <w:rFonts w:eastAsia="Times New Roman" w:cstheme="minorHAnsi"/>
          <w:color w:val="auto"/>
          <w:szCs w:val="22"/>
          <w:u w:val="single"/>
        </w:rPr>
      </w:pPr>
      <w:hyperlink r:id="rId97" w:history="1">
        <w:r w:rsidRPr="006120C2">
          <w:rPr>
            <w:rStyle w:val="Hyperlink"/>
            <w:rFonts w:eastAsia="Times New Roman" w:cstheme="minorHAnsi"/>
            <w:szCs w:val="22"/>
          </w:rPr>
          <w:t>Texas Administrative Code. Title 1. Part 15. Chapter 355. Subchapter J. Division 14. RULE §355.8261. Federally Qualified Health Center Services Reimbursement</w:t>
        </w:r>
      </w:hyperlink>
      <w:r w:rsidRPr="006120C2">
        <w:rPr>
          <w:rFonts w:eastAsia="Times New Roman" w:cstheme="minorHAnsi"/>
          <w:i/>
          <w:iCs/>
          <w:color w:val="auto"/>
          <w:szCs w:val="22"/>
        </w:rPr>
        <w:t xml:space="preserve"> </w:t>
      </w:r>
      <w:r w:rsidRPr="006120C2">
        <w:rPr>
          <w:rFonts w:eastAsia="Times New Roman" w:cstheme="minorHAnsi"/>
          <w:color w:val="auto"/>
          <w:szCs w:val="22"/>
        </w:rPr>
        <w:t>Note the long list of providers who can conduct a telehealth encounter: physician, physician assistant, nurse practitioner, certified nurse-midwife, visiting nurse, a qualified clinical psychologist, clinical social worker, other health professional for mental health services, dentist, dental hygienist, or an optometrist.</w:t>
      </w:r>
    </w:p>
    <w:p w14:paraId="2F1C5E53" w14:textId="77777777" w:rsidR="006F45C5" w:rsidRPr="006120C2" w:rsidRDefault="006F45C5" w:rsidP="00094906">
      <w:pPr>
        <w:pStyle w:val="ListParagraph"/>
        <w:numPr>
          <w:ilvl w:val="0"/>
          <w:numId w:val="18"/>
        </w:numPr>
        <w:shd w:val="clear" w:color="auto" w:fill="FFFFFF"/>
        <w:spacing w:before="100" w:beforeAutospacing="1" w:after="100" w:afterAutospacing="1" w:line="240" w:lineRule="auto"/>
        <w:rPr>
          <w:rFonts w:eastAsia="Times New Roman" w:cstheme="minorHAnsi"/>
          <w:color w:val="auto"/>
          <w:szCs w:val="22"/>
          <w:u w:val="single"/>
        </w:rPr>
      </w:pPr>
      <w:hyperlink r:id="rId98" w:history="1">
        <w:r w:rsidRPr="006120C2">
          <w:rPr>
            <w:rStyle w:val="Hyperlink"/>
            <w:rFonts w:eastAsia="Times New Roman" w:cstheme="minorHAnsi"/>
            <w:szCs w:val="22"/>
          </w:rPr>
          <w:t>Texas Administrative Code. Title 1. Part 15. Chapter 354. Subchapter A. Division 33. RULE §354.1430. Definitions</w:t>
        </w:r>
      </w:hyperlink>
      <w:r w:rsidRPr="006120C2">
        <w:rPr>
          <w:rFonts w:eastAsia="Times New Roman" w:cstheme="minorHAnsi"/>
          <w:i/>
          <w:iCs/>
          <w:color w:val="auto"/>
          <w:szCs w:val="22"/>
        </w:rPr>
        <w:t xml:space="preserve"> </w:t>
      </w:r>
      <w:r w:rsidRPr="006120C2">
        <w:rPr>
          <w:rFonts w:eastAsia="Times New Roman" w:cstheme="minorHAnsi"/>
          <w:color w:val="auto"/>
          <w:szCs w:val="22"/>
        </w:rPr>
        <w:t>Excellent source for definitions.</w:t>
      </w:r>
    </w:p>
    <w:p w14:paraId="6E5B698C" w14:textId="2C7897EF" w:rsidR="006F45C5" w:rsidRPr="007C43FD" w:rsidRDefault="006F45C5" w:rsidP="00094906">
      <w:pPr>
        <w:pStyle w:val="ListParagraph"/>
        <w:numPr>
          <w:ilvl w:val="0"/>
          <w:numId w:val="18"/>
        </w:numPr>
        <w:shd w:val="clear" w:color="auto" w:fill="FFFFFF"/>
        <w:spacing w:before="100" w:beforeAutospacing="1" w:after="100" w:afterAutospacing="1" w:line="240" w:lineRule="auto"/>
        <w:rPr>
          <w:rStyle w:val="Hyperlink"/>
          <w:rFonts w:eastAsia="Times New Roman"/>
          <w:color w:val="auto"/>
          <w:szCs w:val="22"/>
        </w:rPr>
      </w:pPr>
      <w:hyperlink r:id="rId99" w:history="1">
        <w:r w:rsidRPr="006120C2">
          <w:rPr>
            <w:rStyle w:val="Hyperlink"/>
            <w:rFonts w:eastAsia="Times New Roman" w:cstheme="minorHAnsi"/>
            <w:szCs w:val="22"/>
          </w:rPr>
          <w:t>Texas Administrative Code. Title 1. Part 15. Chapter 354. Subchapter A. Division 33. RULE §354.1432. Telemedicine and Telehealth Benefits and Limitations</w:t>
        </w:r>
      </w:hyperlink>
      <w:r w:rsidRPr="006120C2">
        <w:rPr>
          <w:rFonts w:eastAsia="Times New Roman" w:cstheme="minorHAnsi"/>
          <w:i/>
          <w:iCs/>
          <w:color w:val="auto"/>
          <w:szCs w:val="22"/>
        </w:rPr>
        <w:t xml:space="preserve"> </w:t>
      </w:r>
      <w:r w:rsidRPr="006120C2">
        <w:rPr>
          <w:rFonts w:eastAsia="Times New Roman" w:cstheme="minorHAnsi"/>
          <w:color w:val="auto"/>
          <w:szCs w:val="22"/>
        </w:rPr>
        <w:t>Note here that the patient’s PCP must be notified of a telemedicine service (unless there is no PCP). There are other details in this rule that are</w:t>
      </w:r>
      <w:r w:rsidRPr="007C43FD">
        <w:rPr>
          <w:rFonts w:eastAsia="Times New Roman" w:cstheme="minorHAnsi"/>
          <w:color w:val="auto"/>
          <w:szCs w:val="22"/>
        </w:rPr>
        <w:t xml:space="preserve"> must-read to ensure compliance</w:t>
      </w:r>
      <w:r w:rsidR="007C43FD">
        <w:rPr>
          <w:rFonts w:eastAsia="Times New Roman" w:cstheme="minorHAnsi"/>
          <w:color w:val="auto"/>
          <w:szCs w:val="22"/>
        </w:rPr>
        <w:t>.</w:t>
      </w:r>
    </w:p>
    <w:p w14:paraId="2C2C4ADE" w14:textId="37AE1127" w:rsidR="00CC084B" w:rsidRPr="002F29E8" w:rsidRDefault="00CC084B" w:rsidP="002F29E8">
      <w:pPr>
        <w:ind w:left="360"/>
        <w:rPr>
          <w:rFonts w:eastAsia="Times New Roman" w:cstheme="minorHAnsi"/>
          <w:b/>
          <w:bCs/>
        </w:rPr>
      </w:pPr>
      <w:r>
        <w:rPr>
          <w:rFonts w:eastAsia="Times New Roman" w:cstheme="minorHAnsi"/>
          <w:b/>
          <w:bCs/>
        </w:rPr>
        <w:t>Utah</w:t>
      </w:r>
      <w:r w:rsidRPr="00CC084B">
        <w:rPr>
          <w:rFonts w:eastAsia="Times New Roman" w:cstheme="minorHAnsi"/>
          <w:b/>
          <w:bCs/>
        </w:rPr>
        <w:t xml:space="preserve"> Medicaid Telehealth Resources</w:t>
      </w:r>
      <w:r w:rsidR="002F29E8" w:rsidRPr="002F29E8">
        <w:rPr>
          <w:rFonts w:eastAsia="Times New Roman" w:cstheme="minorHAnsi"/>
        </w:rPr>
        <w:t xml:space="preserve"> - </w:t>
      </w:r>
      <w:r w:rsidRPr="002F29E8">
        <w:rPr>
          <w:rFonts w:eastAsia="Times New Roman" w:cstheme="minorHAnsi"/>
        </w:rPr>
        <w:t>A comprehensive review of UT was not included.</w:t>
      </w:r>
    </w:p>
    <w:bookmarkEnd w:id="19"/>
    <w:p w14:paraId="6027E3C4" w14:textId="43A9B2E9" w:rsidR="00A55D8B" w:rsidRDefault="00CC084B" w:rsidP="00094906">
      <w:pPr>
        <w:pStyle w:val="ListParagraph"/>
        <w:numPr>
          <w:ilvl w:val="0"/>
          <w:numId w:val="34"/>
        </w:numPr>
        <w:spacing w:line="240" w:lineRule="auto"/>
      </w:pPr>
      <w:r>
        <w:fldChar w:fldCharType="begin"/>
      </w:r>
      <w:r>
        <w:instrText xml:space="preserve"> HYPERLINK "https://medicaid.utah.gov/Documents/manuals/pdfs/Medicaid%20Provider%20Manuals/Physician%20Services/Physician%20Services%20Manual/PhysicianServices.pdf" </w:instrText>
      </w:r>
      <w:r>
        <w:fldChar w:fldCharType="separate"/>
      </w:r>
      <w:r w:rsidR="00A55D8B" w:rsidRPr="00CC084B">
        <w:rPr>
          <w:rStyle w:val="Hyperlink"/>
        </w:rPr>
        <w:t>Utah Medicaid Provider Manual – Physician Services – Section 2</w:t>
      </w:r>
      <w:r>
        <w:fldChar w:fldCharType="end"/>
      </w:r>
      <w:r w:rsidR="00A55D8B">
        <w:t xml:space="preserve">. </w:t>
      </w:r>
      <w:r w:rsidR="00A55D8B" w:rsidRPr="002F29E8">
        <w:rPr>
          <w:i/>
          <w:iCs/>
        </w:rPr>
        <w:t>Division of Medicaid and Health Financing</w:t>
      </w:r>
      <w:r w:rsidR="00A55D8B">
        <w:t xml:space="preserve">. Updated May 2021. </w:t>
      </w:r>
    </w:p>
    <w:p w14:paraId="7559B5F5" w14:textId="35444DC8" w:rsidR="00A55D8B" w:rsidRDefault="00A55D8B" w:rsidP="00094906">
      <w:pPr>
        <w:pStyle w:val="ListParagraph"/>
        <w:numPr>
          <w:ilvl w:val="0"/>
          <w:numId w:val="34"/>
        </w:numPr>
        <w:spacing w:line="240" w:lineRule="auto"/>
      </w:pPr>
      <w:hyperlink r:id="rId100" w:history="1">
        <w:r w:rsidRPr="00A55D8B">
          <w:rPr>
            <w:rStyle w:val="Hyperlink"/>
          </w:rPr>
          <w:t>Utah Medicaid Provider Manual – General Information – Section 1</w:t>
        </w:r>
      </w:hyperlink>
      <w:r>
        <w:t xml:space="preserve">. </w:t>
      </w:r>
      <w:r w:rsidRPr="002F29E8">
        <w:rPr>
          <w:i/>
          <w:iCs/>
        </w:rPr>
        <w:t>Division of Medicaid and Health Financing.</w:t>
      </w:r>
      <w:r>
        <w:t xml:space="preserve"> Updated May 2021. </w:t>
      </w:r>
    </w:p>
    <w:p w14:paraId="0937B673" w14:textId="77777777" w:rsidR="000D39E8" w:rsidRPr="002F29E8" w:rsidRDefault="000D39E8" w:rsidP="00094906">
      <w:pPr>
        <w:pStyle w:val="ListParagraph"/>
        <w:numPr>
          <w:ilvl w:val="0"/>
          <w:numId w:val="18"/>
        </w:numPr>
        <w:spacing w:line="240" w:lineRule="auto"/>
        <w:rPr>
          <w:rFonts w:ascii="Arial" w:eastAsiaTheme="majorEastAsia" w:hAnsi="Arial" w:cs="Arial"/>
          <w:b/>
          <w:sz w:val="30"/>
          <w:szCs w:val="26"/>
        </w:rPr>
      </w:pPr>
      <w:r>
        <w:br w:type="page"/>
      </w:r>
    </w:p>
    <w:p w14:paraId="71CEFC13" w14:textId="37F33B53" w:rsidR="00220E0F" w:rsidRDefault="00220E0F" w:rsidP="00986DB6">
      <w:pPr>
        <w:pStyle w:val="Heading2"/>
      </w:pPr>
      <w:bookmarkStart w:id="21" w:name="_Toc75883215"/>
      <w:r>
        <w:lastRenderedPageBreak/>
        <w:t>State-Specific Consent Examples</w:t>
      </w:r>
      <w:bookmarkEnd w:id="21"/>
    </w:p>
    <w:bookmarkEnd w:id="18"/>
    <w:p w14:paraId="6BB71687" w14:textId="77777777" w:rsidR="001526E5" w:rsidRDefault="001526E5" w:rsidP="00986DB6"/>
    <w:p w14:paraId="609263E1" w14:textId="5B627889" w:rsidR="00986DB6" w:rsidRDefault="00986DB6" w:rsidP="00986DB6">
      <w:pPr>
        <w:rPr>
          <w:rFonts w:eastAsia="Times New Roman" w:cstheme="minorHAnsi"/>
          <w:color w:val="auto"/>
        </w:rPr>
      </w:pPr>
      <w:r>
        <w:t>Medi-Cal consent is simple and straightforward</w:t>
      </w:r>
      <w:r w:rsidRPr="0016535B">
        <w:t xml:space="preserve">: </w:t>
      </w:r>
      <w:r w:rsidRPr="0016535B">
        <w:rPr>
          <w:rFonts w:eastAsia="Times New Roman" w:cstheme="minorHAnsi"/>
          <w:color w:val="auto"/>
        </w:rPr>
        <w:t>“…inform the patient about the use of telehealth and obtain verbal or written consent from the patient for the use of telehealth as an acceptable mode of delivering health care services.”</w:t>
      </w:r>
      <w:r>
        <w:rPr>
          <w:rStyle w:val="FootnoteReference"/>
          <w:rFonts w:eastAsia="Times New Roman" w:cstheme="minorHAnsi"/>
          <w:color w:val="auto"/>
        </w:rPr>
        <w:footnoteReference w:id="7"/>
      </w:r>
    </w:p>
    <w:p w14:paraId="6B0E9CE1" w14:textId="5DF185DA" w:rsidR="00986DB6" w:rsidRPr="002569A6" w:rsidRDefault="00986DB6" w:rsidP="00986DB6">
      <w:pPr>
        <w:shd w:val="clear" w:color="auto" w:fill="FFFFFF"/>
        <w:spacing w:before="100" w:beforeAutospacing="1" w:after="100" w:afterAutospacing="1" w:line="240" w:lineRule="auto"/>
        <w:rPr>
          <w:rFonts w:eastAsia="Times New Roman" w:cstheme="minorHAnsi"/>
          <w:color w:val="auto"/>
        </w:rPr>
      </w:pPr>
      <w:r>
        <w:rPr>
          <w:rFonts w:eastAsia="Times New Roman" w:cstheme="minorHAnsi"/>
          <w:color w:val="auto"/>
        </w:rPr>
        <w:t>Colorado Medicaid consent includes</w:t>
      </w:r>
      <w:r w:rsidR="007C43FD">
        <w:rPr>
          <w:rFonts w:eastAsia="Times New Roman" w:cstheme="minorHAnsi"/>
          <w:color w:val="auto"/>
        </w:rPr>
        <w:t xml:space="preserve"> that p</w:t>
      </w:r>
      <w:r w:rsidRPr="002569A6">
        <w:rPr>
          <w:rFonts w:eastAsia="Times New Roman" w:cstheme="minorHAnsi"/>
          <w:color w:val="auto"/>
        </w:rPr>
        <w:t>roviders must document the member's consent, either verbal or written, to receive telemedicine services</w:t>
      </w:r>
      <w:r>
        <w:rPr>
          <w:rFonts w:eastAsia="Times New Roman" w:cstheme="minorHAnsi"/>
          <w:color w:val="auto"/>
        </w:rPr>
        <w:t xml:space="preserve"> and m</w:t>
      </w:r>
      <w:r w:rsidRPr="002569A6">
        <w:rPr>
          <w:rFonts w:eastAsia="Times New Roman" w:cstheme="minorHAnsi"/>
        </w:rPr>
        <w:t>ust provide the following written statements to each patient before treating that patient through telemedicine for the first time (does not apply in an emergency):</w:t>
      </w:r>
    </w:p>
    <w:p w14:paraId="2AA56464" w14:textId="77777777" w:rsidR="00986DB6" w:rsidRPr="001526E5" w:rsidRDefault="00986DB6" w:rsidP="00094906">
      <w:pPr>
        <w:pStyle w:val="ListParagraph"/>
        <w:numPr>
          <w:ilvl w:val="0"/>
          <w:numId w:val="22"/>
        </w:numPr>
        <w:shd w:val="clear" w:color="auto" w:fill="FFFFFF"/>
        <w:spacing w:before="100" w:beforeAutospacing="1" w:after="0" w:line="240" w:lineRule="auto"/>
        <w:rPr>
          <w:rFonts w:eastAsia="Times New Roman" w:cstheme="minorHAnsi"/>
          <w:color w:val="000000"/>
        </w:rPr>
      </w:pPr>
      <w:r w:rsidRPr="001526E5">
        <w:rPr>
          <w:rFonts w:eastAsia="Times New Roman" w:cstheme="minorHAnsi"/>
          <w:color w:val="000000"/>
        </w:rPr>
        <w:t>“That the patient retains the option to refuse the delivery of the services via telemedicine at any time without affecting the patient's right to future care or treatment and without risking the loss or withdrawal of any program benefits to which the patient would otherwise be entitled;</w:t>
      </w:r>
    </w:p>
    <w:p w14:paraId="26092586" w14:textId="77777777" w:rsidR="00986DB6" w:rsidRPr="001526E5" w:rsidRDefault="00986DB6" w:rsidP="00094906">
      <w:pPr>
        <w:pStyle w:val="ListParagraph"/>
        <w:numPr>
          <w:ilvl w:val="0"/>
          <w:numId w:val="22"/>
        </w:numPr>
        <w:shd w:val="clear" w:color="auto" w:fill="FFFFFF"/>
        <w:spacing w:before="100" w:beforeAutospacing="1" w:after="0" w:line="240" w:lineRule="auto"/>
        <w:rPr>
          <w:rFonts w:eastAsia="Times New Roman" w:cstheme="minorHAnsi"/>
          <w:color w:val="000000"/>
        </w:rPr>
      </w:pPr>
      <w:r w:rsidRPr="001526E5">
        <w:rPr>
          <w:rFonts w:eastAsia="Times New Roman" w:cstheme="minorHAnsi"/>
          <w:color w:val="000000"/>
        </w:rPr>
        <w:t>That all applicable confidentiality protections shall apply to the services; and</w:t>
      </w:r>
    </w:p>
    <w:p w14:paraId="47F14D50" w14:textId="77777777" w:rsidR="00986DB6" w:rsidRDefault="00986DB6" w:rsidP="00094906">
      <w:pPr>
        <w:pStyle w:val="ListParagraph"/>
        <w:numPr>
          <w:ilvl w:val="0"/>
          <w:numId w:val="22"/>
        </w:numPr>
        <w:shd w:val="clear" w:color="auto" w:fill="FFFFFF"/>
        <w:spacing w:before="100" w:beforeAutospacing="1" w:after="0" w:line="240" w:lineRule="auto"/>
      </w:pPr>
      <w:r w:rsidRPr="001526E5">
        <w:rPr>
          <w:rFonts w:eastAsia="Times New Roman" w:cstheme="minorHAnsi"/>
          <w:color w:val="000000"/>
        </w:rPr>
        <w:t xml:space="preserve">That the patient shall have access to all medical information resulting from the telemedicine services as provided by applicable law for patient access to his or her medical records.” ~ </w:t>
      </w:r>
      <w:hyperlink r:id="rId101" w:history="1">
        <w:r w:rsidRPr="001526E5">
          <w:rPr>
            <w:rStyle w:val="Hyperlink"/>
            <w:rFonts w:cstheme="minorHAnsi"/>
            <w:color w:val="06357A"/>
            <w:shd w:val="clear" w:color="auto" w:fill="FFFFFF"/>
          </w:rPr>
          <w:t>CO Rev Stat § 25.5-5-320 (2018)</w:t>
        </w:r>
      </w:hyperlink>
    </w:p>
    <w:p w14:paraId="61353B54" w14:textId="77777777" w:rsidR="00F74321" w:rsidRDefault="00F74321"/>
    <w:p w14:paraId="3ED2BD38" w14:textId="613BD502" w:rsidR="00F74321" w:rsidRPr="00F74321" w:rsidRDefault="006E1A10" w:rsidP="00F74321">
      <w:pPr>
        <w:spacing w:after="0" w:line="240" w:lineRule="auto"/>
        <w:rPr>
          <w:rFonts w:eastAsia="Times New Roman" w:cstheme="minorHAnsi"/>
          <w:color w:val="auto"/>
        </w:rPr>
      </w:pPr>
      <w:r>
        <w:rPr>
          <w:rFonts w:eastAsia="Times New Roman" w:cstheme="minorHAnsi"/>
        </w:rPr>
        <w:t>Louisiana</w:t>
      </w:r>
    </w:p>
    <w:p w14:paraId="35B1EF33" w14:textId="77777777" w:rsidR="00F74321" w:rsidRPr="004A6885" w:rsidRDefault="00F74321" w:rsidP="00094906">
      <w:pPr>
        <w:pStyle w:val="ListParagraph"/>
        <w:numPr>
          <w:ilvl w:val="0"/>
          <w:numId w:val="8"/>
        </w:numPr>
        <w:spacing w:after="0" w:line="240" w:lineRule="auto"/>
        <w:contextualSpacing w:val="0"/>
        <w:rPr>
          <w:rFonts w:eastAsia="Times New Roman" w:cstheme="minorHAnsi"/>
          <w:color w:val="auto"/>
          <w:szCs w:val="22"/>
        </w:rPr>
      </w:pPr>
      <w:r w:rsidRPr="004A6885">
        <w:rPr>
          <w:szCs w:val="22"/>
        </w:rPr>
        <w:t xml:space="preserve">“Providers must have informed consent to deliver telemedicine/telehealth services. The consent must include the following. A recipient’s authorization to receive telemedicine/telehealth services after a discussion of the following elements: </w:t>
      </w:r>
    </w:p>
    <w:p w14:paraId="063259E9" w14:textId="77777777" w:rsidR="00F74321" w:rsidRPr="004A6885" w:rsidRDefault="00F74321" w:rsidP="00094906">
      <w:pPr>
        <w:pStyle w:val="ListParagraph"/>
        <w:numPr>
          <w:ilvl w:val="1"/>
          <w:numId w:val="4"/>
        </w:numPr>
        <w:spacing w:after="0" w:line="240" w:lineRule="auto"/>
        <w:contextualSpacing w:val="0"/>
        <w:rPr>
          <w:rFonts w:eastAsia="Times New Roman" w:cstheme="minorHAnsi"/>
          <w:color w:val="auto"/>
          <w:szCs w:val="22"/>
        </w:rPr>
      </w:pPr>
      <w:r w:rsidRPr="004A6885">
        <w:rPr>
          <w:szCs w:val="22"/>
        </w:rPr>
        <w:t xml:space="preserve">The rationale for using telemedicine/telehealth in place of in-person services. </w:t>
      </w:r>
    </w:p>
    <w:p w14:paraId="54B00614" w14:textId="77777777" w:rsidR="00F74321" w:rsidRPr="004A6885" w:rsidRDefault="00F74321" w:rsidP="00094906">
      <w:pPr>
        <w:pStyle w:val="ListParagraph"/>
        <w:numPr>
          <w:ilvl w:val="1"/>
          <w:numId w:val="4"/>
        </w:numPr>
        <w:spacing w:after="0" w:line="240" w:lineRule="auto"/>
        <w:contextualSpacing w:val="0"/>
        <w:rPr>
          <w:rFonts w:eastAsia="Times New Roman" w:cstheme="minorHAnsi"/>
          <w:color w:val="auto"/>
          <w:szCs w:val="22"/>
        </w:rPr>
      </w:pPr>
      <w:r w:rsidRPr="004A6885">
        <w:rPr>
          <w:szCs w:val="22"/>
        </w:rPr>
        <w:t xml:space="preserve">The risks and benefits of the telemedicine/telehealth, including privacy-related risks. </w:t>
      </w:r>
    </w:p>
    <w:p w14:paraId="7FE5FD36" w14:textId="77777777" w:rsidR="00F74321" w:rsidRPr="004A6885" w:rsidRDefault="00F74321" w:rsidP="00094906">
      <w:pPr>
        <w:pStyle w:val="ListParagraph"/>
        <w:numPr>
          <w:ilvl w:val="1"/>
          <w:numId w:val="4"/>
        </w:numPr>
        <w:spacing w:after="0" w:line="240" w:lineRule="auto"/>
        <w:contextualSpacing w:val="0"/>
        <w:rPr>
          <w:rFonts w:eastAsia="Times New Roman" w:cstheme="minorHAnsi"/>
          <w:color w:val="auto"/>
          <w:szCs w:val="22"/>
        </w:rPr>
      </w:pPr>
      <w:r w:rsidRPr="004A6885">
        <w:rPr>
          <w:szCs w:val="22"/>
        </w:rPr>
        <w:t xml:space="preserve">Possible treatment alternatives and those risks and benefits. </w:t>
      </w:r>
    </w:p>
    <w:p w14:paraId="352FF98D" w14:textId="7C5B7FD4" w:rsidR="00F74321" w:rsidRPr="00721042" w:rsidRDefault="00F74321" w:rsidP="00094906">
      <w:pPr>
        <w:pStyle w:val="ListParagraph"/>
        <w:numPr>
          <w:ilvl w:val="1"/>
          <w:numId w:val="4"/>
        </w:numPr>
        <w:spacing w:after="0" w:line="240" w:lineRule="auto"/>
        <w:contextualSpacing w:val="0"/>
        <w:rPr>
          <w:rFonts w:eastAsia="Times New Roman" w:cstheme="minorHAnsi"/>
          <w:color w:val="auto"/>
          <w:szCs w:val="22"/>
        </w:rPr>
      </w:pPr>
      <w:r w:rsidRPr="004A6885">
        <w:rPr>
          <w:szCs w:val="22"/>
        </w:rPr>
        <w:t>The risks and benefits of no treatment.”</w:t>
      </w:r>
      <w:r w:rsidRPr="004A6885">
        <w:rPr>
          <w:rStyle w:val="FootnoteReference"/>
          <w:szCs w:val="22"/>
        </w:rPr>
        <w:footnoteReference w:id="8"/>
      </w:r>
    </w:p>
    <w:p w14:paraId="0D898D1B" w14:textId="77777777" w:rsidR="00C23754" w:rsidRDefault="00C23754" w:rsidP="00721042">
      <w:pPr>
        <w:spacing w:after="0" w:line="240" w:lineRule="auto"/>
        <w:rPr>
          <w:rFonts w:eastAsia="Times New Roman" w:cstheme="minorHAnsi"/>
          <w:color w:val="auto"/>
        </w:rPr>
      </w:pPr>
    </w:p>
    <w:p w14:paraId="3E34478D" w14:textId="60112A1D" w:rsidR="00721042" w:rsidRPr="00721042" w:rsidRDefault="00721042" w:rsidP="00721042">
      <w:pPr>
        <w:spacing w:after="0" w:line="240" w:lineRule="auto"/>
        <w:rPr>
          <w:rFonts w:eastAsia="Times New Roman" w:cstheme="minorHAnsi"/>
          <w:color w:val="auto"/>
        </w:rPr>
      </w:pPr>
      <w:r>
        <w:rPr>
          <w:rFonts w:eastAsia="Times New Roman" w:cstheme="minorHAnsi"/>
          <w:color w:val="auto"/>
        </w:rPr>
        <w:t>Texas</w:t>
      </w:r>
    </w:p>
    <w:p w14:paraId="18D62B44" w14:textId="35C092F3" w:rsidR="00721042" w:rsidRPr="002569A6" w:rsidRDefault="00C23754" w:rsidP="00094906">
      <w:pPr>
        <w:pStyle w:val="ListParagraph"/>
        <w:numPr>
          <w:ilvl w:val="0"/>
          <w:numId w:val="4"/>
        </w:numPr>
        <w:spacing w:after="0" w:line="240" w:lineRule="auto"/>
        <w:contextualSpacing w:val="0"/>
        <w:rPr>
          <w:rFonts w:eastAsia="Times New Roman" w:cstheme="minorHAnsi"/>
          <w:color w:val="auto"/>
          <w:szCs w:val="22"/>
        </w:rPr>
      </w:pPr>
      <w:r>
        <w:rPr>
          <w:rFonts w:eastAsia="Times New Roman" w:cstheme="minorHAnsi"/>
          <w:szCs w:val="22"/>
        </w:rPr>
        <w:t>P</w:t>
      </w:r>
      <w:r w:rsidR="00721042" w:rsidRPr="002569A6">
        <w:rPr>
          <w:rFonts w:eastAsia="Times New Roman" w:cstheme="minorHAnsi"/>
          <w:szCs w:val="22"/>
        </w:rPr>
        <w:t>atient may give written or oral consent and consent must be documented in the patient’s medical record but unclear what the requirements of consent are.</w:t>
      </w:r>
    </w:p>
    <w:p w14:paraId="6B4686B3" w14:textId="77777777" w:rsidR="00721042" w:rsidRPr="002569A6" w:rsidRDefault="00721042" w:rsidP="00094906">
      <w:pPr>
        <w:pStyle w:val="ListParagraph"/>
        <w:numPr>
          <w:ilvl w:val="1"/>
          <w:numId w:val="4"/>
        </w:numPr>
        <w:spacing w:after="0" w:line="240" w:lineRule="auto"/>
        <w:contextualSpacing w:val="0"/>
        <w:rPr>
          <w:rFonts w:eastAsia="Times New Roman" w:cstheme="minorHAnsi"/>
          <w:color w:val="auto"/>
          <w:szCs w:val="22"/>
        </w:rPr>
      </w:pPr>
      <w:r w:rsidRPr="002569A6">
        <w:rPr>
          <w:rFonts w:eastAsia="Times New Roman" w:cstheme="minorHAnsi"/>
          <w:szCs w:val="22"/>
        </w:rPr>
        <w:t>Adult client must provide written or verbal consent to distant site provider to allow any other individual to be present during telehealth service</w:t>
      </w:r>
    </w:p>
    <w:p w14:paraId="0BAA674F" w14:textId="77777777" w:rsidR="00721042" w:rsidRPr="002569A6" w:rsidRDefault="00721042" w:rsidP="00094906">
      <w:pPr>
        <w:pStyle w:val="ListParagraph"/>
        <w:numPr>
          <w:ilvl w:val="1"/>
          <w:numId w:val="4"/>
        </w:numPr>
        <w:spacing w:after="0" w:line="240" w:lineRule="auto"/>
        <w:contextualSpacing w:val="0"/>
        <w:rPr>
          <w:rFonts w:eastAsia="Times New Roman" w:cstheme="minorHAnsi"/>
          <w:color w:val="auto"/>
          <w:szCs w:val="22"/>
        </w:rPr>
      </w:pPr>
      <w:r w:rsidRPr="002569A6">
        <w:rPr>
          <w:rFonts w:eastAsia="Times New Roman" w:cstheme="minorHAnsi"/>
          <w:szCs w:val="22"/>
        </w:rPr>
        <w:t>Must provide written or electronic notification of privacy practices prior to evaluation or treatment via a telemedicine medical service and good faither effort must be made to obtain patient’s written or electronic acknowledgement, including by email, of the notice.</w:t>
      </w:r>
    </w:p>
    <w:p w14:paraId="3B24E364" w14:textId="0BFE8D3D" w:rsidR="001E451A" w:rsidRDefault="00721042" w:rsidP="00094906">
      <w:pPr>
        <w:pStyle w:val="ListParagraph"/>
        <w:numPr>
          <w:ilvl w:val="1"/>
          <w:numId w:val="4"/>
        </w:numPr>
        <w:spacing w:after="0" w:line="240" w:lineRule="auto"/>
        <w:contextualSpacing w:val="0"/>
      </w:pPr>
      <w:r w:rsidRPr="001526E5">
        <w:rPr>
          <w:rFonts w:eastAsia="Times New Roman" w:cstheme="minorHAnsi"/>
          <w:szCs w:val="22"/>
        </w:rPr>
        <w:t>Must provide notice of how patients may file a complaint with the Board on the physician's website or with informed consent materials provided to patients prior to the telemedicine medical service. </w:t>
      </w:r>
      <w:r w:rsidRPr="002569A6">
        <w:rPr>
          <w:rStyle w:val="FootnoteReference"/>
          <w:rFonts w:eastAsia="Times New Roman" w:cstheme="minorHAnsi"/>
          <w:szCs w:val="22"/>
        </w:rPr>
        <w:footnoteReference w:id="9"/>
      </w:r>
    </w:p>
    <w:p w14:paraId="11344228" w14:textId="12B7B230" w:rsidR="001E451A" w:rsidRDefault="00327DDC" w:rsidP="00327DDC">
      <w:pPr>
        <w:pStyle w:val="Heading2"/>
      </w:pPr>
      <w:bookmarkStart w:id="22" w:name="BHSUDCODES"/>
      <w:bookmarkStart w:id="23" w:name="_Toc75883216"/>
      <w:r>
        <w:lastRenderedPageBreak/>
        <w:t xml:space="preserve">2021 </w:t>
      </w:r>
      <w:r w:rsidR="001E451A">
        <w:t>Behavioral/Mental Health and SUD Telehealth Codes</w:t>
      </w:r>
      <w:bookmarkEnd w:id="23"/>
    </w:p>
    <w:p w14:paraId="1CDAAF4E" w14:textId="01B9FCDA" w:rsidR="001E451A" w:rsidRDefault="0080089B" w:rsidP="000903D2">
      <w:pPr>
        <w:spacing w:after="317" w:line="317" w:lineRule="exact"/>
      </w:pPr>
      <w:r>
        <w:t xml:space="preserve">Codes in </w:t>
      </w:r>
      <w:r w:rsidR="000903D2">
        <w:t xml:space="preserve">italics are new for 2021. </w:t>
      </w:r>
      <w:r w:rsidR="000903D2" w:rsidRPr="000903D2">
        <w:t>National payment amount for the non-facility price (or facility price if no non-facility option) from the</w:t>
      </w:r>
      <w:r w:rsidR="000903D2" w:rsidRPr="000903D2">
        <w:rPr>
          <w:color w:val="auto"/>
        </w:rPr>
        <w:t> </w:t>
      </w:r>
      <w:hyperlink r:id="rId102" w:tgtFrame="_blank" w:history="1">
        <w:r w:rsidR="000903D2" w:rsidRPr="008407C6">
          <w:rPr>
            <w:rStyle w:val="Hyperlink"/>
          </w:rPr>
          <w:t>Physician Fee Schedule</w:t>
        </w:r>
        <w:r w:rsidR="000903D2" w:rsidRPr="000903D2">
          <w:t xml:space="preserve"> is included only as an indication of the value of each code</w:t>
        </w:r>
      </w:hyperlink>
      <w:r w:rsidR="000903D2" w:rsidRPr="000903D2">
        <w:t>.</w:t>
      </w:r>
      <w:bookmarkEnd w:id="22"/>
    </w:p>
    <w:tbl>
      <w:tblPr>
        <w:tblStyle w:val="GridTable4-Accent11"/>
        <w:tblW w:w="0" w:type="auto"/>
        <w:tblLook w:val="04A0" w:firstRow="1" w:lastRow="0" w:firstColumn="1" w:lastColumn="0" w:noHBand="0" w:noVBand="1"/>
      </w:tblPr>
      <w:tblGrid>
        <w:gridCol w:w="7645"/>
        <w:gridCol w:w="1705"/>
      </w:tblGrid>
      <w:tr w:rsidR="001E451A" w:rsidRPr="001D12CF" w14:paraId="2B97F090" w14:textId="77777777" w:rsidTr="00550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C8414B6" w14:textId="368D86AF" w:rsidR="001E451A" w:rsidRDefault="001E451A" w:rsidP="00550569">
            <w:pPr>
              <w:jc w:val="center"/>
              <w:rPr>
                <w:b w:val="0"/>
                <w:bCs w:val="0"/>
              </w:rPr>
            </w:pPr>
            <w:r w:rsidRPr="001D12CF">
              <w:t>Behavioral</w:t>
            </w:r>
            <w:r w:rsidR="00327DDC">
              <w:t>/</w:t>
            </w:r>
            <w:r w:rsidRPr="001D12CF">
              <w:t>Mental Health</w:t>
            </w:r>
            <w:r w:rsidR="00327DDC">
              <w:t xml:space="preserve"> and Substance Use Disorder</w:t>
            </w:r>
          </w:p>
          <w:p w14:paraId="421B47A2" w14:textId="77777777" w:rsidR="001E451A" w:rsidRPr="00667508" w:rsidRDefault="001E451A" w:rsidP="00550569">
            <w:pPr>
              <w:jc w:val="center"/>
              <w:rPr>
                <w:b w:val="0"/>
                <w:bCs w:val="0"/>
              </w:rPr>
            </w:pPr>
            <w:r w:rsidRPr="002C2FD9">
              <w:t xml:space="preserve">Must-Have Resource: </w:t>
            </w:r>
            <w:hyperlink r:id="rId103" w:history="1">
              <w:r w:rsidRPr="002C2FD9">
                <w:rPr>
                  <w:rStyle w:val="Hyperlink"/>
                </w:rPr>
                <w:t>Medicare Mental Health</w:t>
              </w:r>
            </w:hyperlink>
            <w:r w:rsidRPr="002C2FD9">
              <w:t>. CMS. Updated June 2021.</w:t>
            </w:r>
          </w:p>
        </w:tc>
      </w:tr>
      <w:tr w:rsidR="001E451A" w:rsidRPr="008D0B8D" w14:paraId="15A59F4E" w14:textId="77777777" w:rsidTr="008D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7EF48E90" w14:textId="77777777" w:rsidR="001E451A" w:rsidRPr="008D0B8D" w:rsidRDefault="001E451A" w:rsidP="00550569">
            <w:pPr>
              <w:rPr>
                <w:rFonts w:cstheme="minorHAnsi"/>
                <w:b w:val="0"/>
                <w:bCs w:val="0"/>
                <w:sz w:val="20"/>
                <w:szCs w:val="20"/>
              </w:rPr>
            </w:pPr>
            <w:r w:rsidRPr="008D0B8D">
              <w:rPr>
                <w:rFonts w:cstheme="minorHAnsi"/>
                <w:b w:val="0"/>
                <w:bCs w:val="0"/>
                <w:sz w:val="20"/>
                <w:szCs w:val="20"/>
              </w:rPr>
              <w:t>Individual psychotherapy</w:t>
            </w:r>
          </w:p>
        </w:tc>
        <w:tc>
          <w:tcPr>
            <w:tcW w:w="1705" w:type="dxa"/>
          </w:tcPr>
          <w:p w14:paraId="070E2ABE" w14:textId="77777777" w:rsidR="001E451A" w:rsidRPr="008D0B8D" w:rsidRDefault="001E451A" w:rsidP="0055056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D0B8D">
              <w:rPr>
                <w:rFonts w:cstheme="minorHAnsi"/>
                <w:sz w:val="20"/>
                <w:szCs w:val="20"/>
              </w:rPr>
              <w:t>90832($78)</w:t>
            </w:r>
          </w:p>
          <w:p w14:paraId="458A7B63" w14:textId="77777777" w:rsidR="001E451A" w:rsidRPr="008D0B8D" w:rsidRDefault="001E451A" w:rsidP="0055056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D0B8D">
              <w:rPr>
                <w:rFonts w:cstheme="minorHAnsi"/>
                <w:sz w:val="20"/>
                <w:szCs w:val="20"/>
              </w:rPr>
              <w:t>90833($71)</w:t>
            </w:r>
          </w:p>
          <w:p w14:paraId="6CAC5FED" w14:textId="77777777" w:rsidR="001E451A" w:rsidRPr="008D0B8D" w:rsidRDefault="001E451A" w:rsidP="0055056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D0B8D">
              <w:rPr>
                <w:rFonts w:cstheme="minorHAnsi"/>
                <w:sz w:val="20"/>
                <w:szCs w:val="20"/>
              </w:rPr>
              <w:t>90834($103)</w:t>
            </w:r>
          </w:p>
          <w:p w14:paraId="2BE8F492" w14:textId="77777777" w:rsidR="001E451A" w:rsidRPr="008D0B8D" w:rsidRDefault="001E451A" w:rsidP="0055056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D0B8D">
              <w:rPr>
                <w:rFonts w:cstheme="minorHAnsi"/>
                <w:sz w:val="20"/>
                <w:szCs w:val="20"/>
              </w:rPr>
              <w:t>90836($90)</w:t>
            </w:r>
          </w:p>
          <w:p w14:paraId="22FB470E" w14:textId="77777777" w:rsidR="001E451A" w:rsidRPr="008D0B8D" w:rsidRDefault="001E451A" w:rsidP="0055056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D0B8D">
              <w:rPr>
                <w:rFonts w:cstheme="minorHAnsi"/>
                <w:sz w:val="20"/>
                <w:szCs w:val="20"/>
              </w:rPr>
              <w:t>90837($152)</w:t>
            </w:r>
          </w:p>
          <w:p w14:paraId="1CE1988A" w14:textId="77777777" w:rsidR="001E451A" w:rsidRPr="008D0B8D" w:rsidRDefault="001E451A" w:rsidP="0055056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D0B8D">
              <w:rPr>
                <w:rFonts w:cstheme="minorHAnsi"/>
                <w:sz w:val="20"/>
                <w:szCs w:val="20"/>
              </w:rPr>
              <w:t>90838($119)</w:t>
            </w:r>
          </w:p>
        </w:tc>
      </w:tr>
      <w:tr w:rsidR="001E451A" w:rsidRPr="008D0B8D" w14:paraId="06946B1B" w14:textId="77777777" w:rsidTr="008D0B8D">
        <w:tc>
          <w:tcPr>
            <w:cnfStyle w:val="001000000000" w:firstRow="0" w:lastRow="0" w:firstColumn="1" w:lastColumn="0" w:oddVBand="0" w:evenVBand="0" w:oddHBand="0" w:evenHBand="0" w:firstRowFirstColumn="0" w:firstRowLastColumn="0" w:lastRowFirstColumn="0" w:lastRowLastColumn="0"/>
            <w:tcW w:w="7645" w:type="dxa"/>
          </w:tcPr>
          <w:p w14:paraId="0DDD3D85" w14:textId="77777777" w:rsidR="001E451A" w:rsidRPr="008D0B8D" w:rsidRDefault="001E451A" w:rsidP="00550569">
            <w:pPr>
              <w:rPr>
                <w:rFonts w:cstheme="minorHAnsi"/>
                <w:b w:val="0"/>
                <w:bCs w:val="0"/>
                <w:sz w:val="20"/>
                <w:szCs w:val="20"/>
              </w:rPr>
            </w:pPr>
            <w:r w:rsidRPr="008D0B8D">
              <w:rPr>
                <w:rFonts w:cstheme="minorHAnsi"/>
                <w:b w:val="0"/>
                <w:bCs w:val="0"/>
                <w:sz w:val="20"/>
                <w:szCs w:val="20"/>
              </w:rPr>
              <w:t>Psychiatric diagnostic interview examination</w:t>
            </w:r>
          </w:p>
        </w:tc>
        <w:tc>
          <w:tcPr>
            <w:tcW w:w="1705" w:type="dxa"/>
          </w:tcPr>
          <w:p w14:paraId="7B8DC40C" w14:textId="77777777" w:rsidR="001E451A" w:rsidRPr="008D0B8D" w:rsidRDefault="001E451A" w:rsidP="0055056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0B8D">
              <w:rPr>
                <w:rFonts w:cstheme="minorHAnsi"/>
                <w:sz w:val="20"/>
                <w:szCs w:val="20"/>
              </w:rPr>
              <w:t>90791($181)</w:t>
            </w:r>
          </w:p>
          <w:p w14:paraId="08A6EB10" w14:textId="77777777" w:rsidR="001E451A" w:rsidRPr="008D0B8D" w:rsidRDefault="001E451A" w:rsidP="0055056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0B8D">
              <w:rPr>
                <w:rFonts w:cstheme="minorHAnsi"/>
                <w:sz w:val="20"/>
                <w:szCs w:val="20"/>
              </w:rPr>
              <w:t>90792($202)</w:t>
            </w:r>
          </w:p>
        </w:tc>
      </w:tr>
      <w:tr w:rsidR="001E451A" w:rsidRPr="008D0B8D" w14:paraId="4B9C382B" w14:textId="77777777" w:rsidTr="008D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06DD9752" w14:textId="77777777" w:rsidR="001E451A" w:rsidRPr="008D0B8D" w:rsidRDefault="001E451A" w:rsidP="00550569">
            <w:pPr>
              <w:rPr>
                <w:rFonts w:cstheme="minorHAnsi"/>
                <w:b w:val="0"/>
                <w:bCs w:val="0"/>
                <w:sz w:val="20"/>
                <w:szCs w:val="20"/>
              </w:rPr>
            </w:pPr>
            <w:r w:rsidRPr="008D0B8D">
              <w:rPr>
                <w:rFonts w:cstheme="minorHAnsi"/>
                <w:b w:val="0"/>
                <w:bCs w:val="0"/>
                <w:sz w:val="20"/>
                <w:szCs w:val="20"/>
              </w:rPr>
              <w:t xml:space="preserve">Neurobehavioral status examination (clinical assessment of thinking, reasoning and judgement) – includes face-to-face time and interpreting test results and preparing the report, first hour (96116) </w:t>
            </w:r>
            <w:r w:rsidRPr="008D0B8D">
              <w:rPr>
                <w:rFonts w:cstheme="minorHAnsi"/>
                <w:b w:val="0"/>
                <w:bCs w:val="0"/>
                <w:i/>
                <w:iCs/>
                <w:sz w:val="20"/>
                <w:szCs w:val="20"/>
              </w:rPr>
              <w:t>and each additional hour (96121)</w:t>
            </w:r>
          </w:p>
        </w:tc>
        <w:tc>
          <w:tcPr>
            <w:tcW w:w="1705" w:type="dxa"/>
          </w:tcPr>
          <w:p w14:paraId="7E02D437" w14:textId="77777777" w:rsidR="001E451A" w:rsidRPr="008D0B8D" w:rsidRDefault="001E451A" w:rsidP="0055056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D0B8D">
              <w:rPr>
                <w:rFonts w:cstheme="minorHAnsi"/>
                <w:sz w:val="20"/>
                <w:szCs w:val="20"/>
              </w:rPr>
              <w:t>96116($97)</w:t>
            </w:r>
          </w:p>
          <w:p w14:paraId="4D94415C" w14:textId="77777777" w:rsidR="001E451A" w:rsidRPr="008D0B8D" w:rsidRDefault="001E451A" w:rsidP="00550569">
            <w:pP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8D0B8D">
              <w:rPr>
                <w:rFonts w:cstheme="minorHAnsi"/>
                <w:i/>
                <w:iCs/>
                <w:sz w:val="20"/>
                <w:szCs w:val="20"/>
              </w:rPr>
              <w:t>96121($82)</w:t>
            </w:r>
          </w:p>
        </w:tc>
      </w:tr>
      <w:tr w:rsidR="001E451A" w:rsidRPr="008D0B8D" w14:paraId="1975FF03" w14:textId="77777777" w:rsidTr="008D0B8D">
        <w:tc>
          <w:tcPr>
            <w:cnfStyle w:val="001000000000" w:firstRow="0" w:lastRow="0" w:firstColumn="1" w:lastColumn="0" w:oddVBand="0" w:evenVBand="0" w:oddHBand="0" w:evenHBand="0" w:firstRowFirstColumn="0" w:firstRowLastColumn="0" w:lastRowFirstColumn="0" w:lastRowLastColumn="0"/>
            <w:tcW w:w="7645" w:type="dxa"/>
          </w:tcPr>
          <w:p w14:paraId="4323A9FB" w14:textId="77777777" w:rsidR="001E451A" w:rsidRPr="008D0B8D" w:rsidRDefault="001E451A" w:rsidP="00550569">
            <w:pPr>
              <w:rPr>
                <w:rFonts w:cstheme="minorHAnsi"/>
                <w:b w:val="0"/>
                <w:bCs w:val="0"/>
                <w:sz w:val="20"/>
                <w:szCs w:val="20"/>
              </w:rPr>
            </w:pPr>
            <w:r w:rsidRPr="008D0B8D">
              <w:rPr>
                <w:rFonts w:cstheme="minorHAnsi"/>
                <w:b w:val="0"/>
                <w:bCs w:val="0"/>
                <w:sz w:val="20"/>
                <w:szCs w:val="20"/>
              </w:rPr>
              <w:t>Psychoanalysis</w:t>
            </w:r>
          </w:p>
        </w:tc>
        <w:tc>
          <w:tcPr>
            <w:tcW w:w="1705" w:type="dxa"/>
          </w:tcPr>
          <w:p w14:paraId="4A3CCC4A" w14:textId="77777777" w:rsidR="001E451A" w:rsidRPr="008D0B8D" w:rsidRDefault="001E451A" w:rsidP="0055056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0B8D">
              <w:rPr>
                <w:rFonts w:cstheme="minorHAnsi"/>
                <w:sz w:val="20"/>
                <w:szCs w:val="20"/>
              </w:rPr>
              <w:t>90845($98)</w:t>
            </w:r>
          </w:p>
        </w:tc>
      </w:tr>
      <w:tr w:rsidR="001E451A" w:rsidRPr="008D0B8D" w14:paraId="5C59AE1B" w14:textId="77777777" w:rsidTr="008D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5EC4DE8B" w14:textId="77777777" w:rsidR="001E451A" w:rsidRPr="008D0B8D" w:rsidRDefault="001E451A" w:rsidP="00550569">
            <w:pPr>
              <w:rPr>
                <w:rFonts w:cstheme="minorHAnsi"/>
                <w:b w:val="0"/>
                <w:bCs w:val="0"/>
                <w:sz w:val="20"/>
                <w:szCs w:val="20"/>
              </w:rPr>
            </w:pPr>
            <w:r w:rsidRPr="008D0B8D">
              <w:rPr>
                <w:rFonts w:cstheme="minorHAnsi"/>
                <w:b w:val="0"/>
                <w:bCs w:val="0"/>
                <w:sz w:val="20"/>
                <w:szCs w:val="20"/>
              </w:rPr>
              <w:t>Family psychotherapy (without the patient present)</w:t>
            </w:r>
          </w:p>
        </w:tc>
        <w:tc>
          <w:tcPr>
            <w:tcW w:w="1705" w:type="dxa"/>
          </w:tcPr>
          <w:p w14:paraId="419A6D23" w14:textId="77777777" w:rsidR="001E451A" w:rsidRPr="008D0B8D" w:rsidRDefault="001E451A" w:rsidP="0055056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D0B8D">
              <w:rPr>
                <w:rFonts w:cstheme="minorHAnsi"/>
                <w:sz w:val="20"/>
                <w:szCs w:val="20"/>
              </w:rPr>
              <w:t>90846($99)</w:t>
            </w:r>
          </w:p>
        </w:tc>
      </w:tr>
      <w:tr w:rsidR="001E451A" w:rsidRPr="008D0B8D" w14:paraId="1EF83A20" w14:textId="77777777" w:rsidTr="008D0B8D">
        <w:tc>
          <w:tcPr>
            <w:cnfStyle w:val="001000000000" w:firstRow="0" w:lastRow="0" w:firstColumn="1" w:lastColumn="0" w:oddVBand="0" w:evenVBand="0" w:oddHBand="0" w:evenHBand="0" w:firstRowFirstColumn="0" w:firstRowLastColumn="0" w:lastRowFirstColumn="0" w:lastRowLastColumn="0"/>
            <w:tcW w:w="7645" w:type="dxa"/>
          </w:tcPr>
          <w:p w14:paraId="77792C34" w14:textId="77777777" w:rsidR="001E451A" w:rsidRPr="008D0B8D" w:rsidRDefault="001E451A" w:rsidP="00550569">
            <w:pPr>
              <w:rPr>
                <w:rFonts w:cstheme="minorHAnsi"/>
                <w:b w:val="0"/>
                <w:bCs w:val="0"/>
                <w:sz w:val="20"/>
                <w:szCs w:val="20"/>
              </w:rPr>
            </w:pPr>
            <w:r w:rsidRPr="008D0B8D">
              <w:rPr>
                <w:rFonts w:cstheme="minorHAnsi"/>
                <w:b w:val="0"/>
                <w:bCs w:val="0"/>
                <w:sz w:val="20"/>
                <w:szCs w:val="20"/>
              </w:rPr>
              <w:t>Family psychotherapy (conjoint psychotherapy) (with patient present)</w:t>
            </w:r>
          </w:p>
        </w:tc>
        <w:tc>
          <w:tcPr>
            <w:tcW w:w="1705" w:type="dxa"/>
          </w:tcPr>
          <w:p w14:paraId="7EA1C464" w14:textId="77777777" w:rsidR="001E451A" w:rsidRPr="008D0B8D" w:rsidRDefault="001E451A" w:rsidP="0055056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0B8D">
              <w:rPr>
                <w:rFonts w:cstheme="minorHAnsi"/>
                <w:sz w:val="20"/>
                <w:szCs w:val="20"/>
              </w:rPr>
              <w:t>90847($103)</w:t>
            </w:r>
          </w:p>
        </w:tc>
      </w:tr>
      <w:tr w:rsidR="001E451A" w:rsidRPr="008D0B8D" w14:paraId="4B76F21A" w14:textId="77777777" w:rsidTr="008D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33DA929A" w14:textId="77777777" w:rsidR="001E451A" w:rsidRPr="008D0B8D" w:rsidRDefault="001E451A" w:rsidP="00550569">
            <w:pPr>
              <w:rPr>
                <w:rFonts w:cstheme="minorHAnsi"/>
                <w:b w:val="0"/>
                <w:bCs w:val="0"/>
                <w:i/>
                <w:iCs/>
                <w:sz w:val="20"/>
                <w:szCs w:val="20"/>
              </w:rPr>
            </w:pPr>
            <w:r w:rsidRPr="008D0B8D">
              <w:rPr>
                <w:rFonts w:cstheme="minorHAnsi"/>
                <w:b w:val="0"/>
                <w:bCs w:val="0"/>
                <w:i/>
                <w:iCs/>
                <w:sz w:val="20"/>
                <w:szCs w:val="20"/>
              </w:rPr>
              <w:t>Group psychotherapy (other than of a multiple-family group)</w:t>
            </w:r>
          </w:p>
        </w:tc>
        <w:tc>
          <w:tcPr>
            <w:tcW w:w="1705" w:type="dxa"/>
          </w:tcPr>
          <w:p w14:paraId="6336E187" w14:textId="77777777" w:rsidR="001E451A" w:rsidRPr="008D0B8D" w:rsidRDefault="001E451A" w:rsidP="00550569">
            <w:pP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r w:rsidRPr="008D0B8D">
              <w:rPr>
                <w:rFonts w:cstheme="minorHAnsi"/>
                <w:i/>
                <w:iCs/>
                <w:sz w:val="20"/>
                <w:szCs w:val="20"/>
              </w:rPr>
              <w:t>90853($28)</w:t>
            </w:r>
          </w:p>
        </w:tc>
      </w:tr>
      <w:tr w:rsidR="001E451A" w:rsidRPr="008D0B8D" w14:paraId="0A3156E1" w14:textId="77777777" w:rsidTr="008D0B8D">
        <w:tc>
          <w:tcPr>
            <w:cnfStyle w:val="001000000000" w:firstRow="0" w:lastRow="0" w:firstColumn="1" w:lastColumn="0" w:oddVBand="0" w:evenVBand="0" w:oddHBand="0" w:evenHBand="0" w:firstRowFirstColumn="0" w:firstRowLastColumn="0" w:lastRowFirstColumn="0" w:lastRowLastColumn="0"/>
            <w:tcW w:w="7645" w:type="dxa"/>
          </w:tcPr>
          <w:p w14:paraId="2D32A52A" w14:textId="77777777" w:rsidR="001E451A" w:rsidRPr="008D0B8D" w:rsidRDefault="001E451A" w:rsidP="00550569">
            <w:pPr>
              <w:rPr>
                <w:rFonts w:cstheme="minorHAnsi"/>
                <w:b w:val="0"/>
                <w:bCs w:val="0"/>
                <w:sz w:val="20"/>
                <w:szCs w:val="20"/>
              </w:rPr>
            </w:pPr>
            <w:r w:rsidRPr="008D0B8D">
              <w:rPr>
                <w:rFonts w:cstheme="minorHAnsi"/>
                <w:b w:val="0"/>
                <w:bCs w:val="0"/>
                <w:sz w:val="20"/>
                <w:szCs w:val="20"/>
              </w:rPr>
              <w:t xml:space="preserve">Psychotherapy for crisis </w:t>
            </w:r>
          </w:p>
        </w:tc>
        <w:tc>
          <w:tcPr>
            <w:tcW w:w="1705" w:type="dxa"/>
          </w:tcPr>
          <w:p w14:paraId="0AF70E4F" w14:textId="77777777" w:rsidR="001E451A" w:rsidRPr="008D0B8D" w:rsidRDefault="001E451A" w:rsidP="0055056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0B8D">
              <w:rPr>
                <w:rFonts w:cstheme="minorHAnsi"/>
                <w:sz w:val="20"/>
                <w:szCs w:val="20"/>
              </w:rPr>
              <w:t>90839($145)</w:t>
            </w:r>
          </w:p>
          <w:p w14:paraId="42EC9C34" w14:textId="77777777" w:rsidR="001E451A" w:rsidRPr="008D0B8D" w:rsidRDefault="001E451A" w:rsidP="0055056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0B8D">
              <w:rPr>
                <w:rFonts w:cstheme="minorHAnsi"/>
                <w:sz w:val="20"/>
                <w:szCs w:val="20"/>
              </w:rPr>
              <w:t>90840($69)</w:t>
            </w:r>
          </w:p>
        </w:tc>
      </w:tr>
      <w:tr w:rsidR="001E451A" w:rsidRPr="008D0B8D" w14:paraId="667770C5" w14:textId="77777777" w:rsidTr="008D0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21DE9D01" w14:textId="77777777" w:rsidR="001E451A" w:rsidRPr="008D0B8D" w:rsidRDefault="001E451A" w:rsidP="00550569">
            <w:pPr>
              <w:rPr>
                <w:rFonts w:cstheme="minorHAnsi"/>
                <w:b w:val="0"/>
                <w:bCs w:val="0"/>
                <w:sz w:val="20"/>
                <w:szCs w:val="20"/>
              </w:rPr>
            </w:pPr>
            <w:r w:rsidRPr="008D0B8D">
              <w:rPr>
                <w:rFonts w:cstheme="minorHAnsi"/>
                <w:b w:val="0"/>
                <w:bCs w:val="0"/>
                <w:sz w:val="20"/>
                <w:szCs w:val="20"/>
              </w:rPr>
              <w:t>Interactive complexity add-on (for psychotherapy codes)</w:t>
            </w:r>
          </w:p>
          <w:p w14:paraId="7439E9BB" w14:textId="77777777" w:rsidR="001E451A" w:rsidRPr="008D0B8D" w:rsidRDefault="001E451A" w:rsidP="00550569">
            <w:pPr>
              <w:rPr>
                <w:rFonts w:cstheme="minorHAnsi"/>
                <w:b w:val="0"/>
                <w:bCs w:val="0"/>
                <w:sz w:val="20"/>
                <w:szCs w:val="20"/>
              </w:rPr>
            </w:pPr>
            <w:r w:rsidRPr="008D0B8D">
              <w:rPr>
                <w:rFonts w:cstheme="minorHAnsi"/>
                <w:b w:val="0"/>
                <w:bCs w:val="0"/>
                <w:sz w:val="20"/>
                <w:szCs w:val="20"/>
              </w:rPr>
              <w:t xml:space="preserve">See Commonly Used CPT Codes section in </w:t>
            </w:r>
            <w:hyperlink r:id="rId104" w:history="1">
              <w:r w:rsidRPr="008D0B8D">
                <w:rPr>
                  <w:rStyle w:val="Hyperlink"/>
                  <w:rFonts w:cstheme="minorHAnsi"/>
                  <w:b w:val="0"/>
                  <w:bCs w:val="0"/>
                  <w:sz w:val="20"/>
                  <w:szCs w:val="20"/>
                </w:rPr>
                <w:t>Medicare Mental Health</w:t>
              </w:r>
            </w:hyperlink>
            <w:r w:rsidRPr="008D0B8D">
              <w:rPr>
                <w:rFonts w:cstheme="minorHAnsi"/>
                <w:b w:val="0"/>
                <w:bCs w:val="0"/>
                <w:sz w:val="20"/>
                <w:szCs w:val="20"/>
              </w:rPr>
              <w:t>. CMS. Updated June 2021.</w:t>
            </w:r>
          </w:p>
        </w:tc>
        <w:tc>
          <w:tcPr>
            <w:tcW w:w="1705" w:type="dxa"/>
          </w:tcPr>
          <w:p w14:paraId="6CC897E0" w14:textId="77777777" w:rsidR="001E451A" w:rsidRPr="008D0B8D" w:rsidRDefault="001E451A" w:rsidP="0055056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D0B8D">
              <w:rPr>
                <w:rFonts w:cstheme="minorHAnsi"/>
                <w:sz w:val="20"/>
                <w:szCs w:val="20"/>
              </w:rPr>
              <w:t>90785($15)</w:t>
            </w:r>
          </w:p>
        </w:tc>
      </w:tr>
      <w:tr w:rsidR="001E451A" w:rsidRPr="008D0B8D" w14:paraId="03475C08" w14:textId="77777777" w:rsidTr="008D0B8D">
        <w:tc>
          <w:tcPr>
            <w:cnfStyle w:val="001000000000" w:firstRow="0" w:lastRow="0" w:firstColumn="1" w:lastColumn="0" w:oddVBand="0" w:evenVBand="0" w:oddHBand="0" w:evenHBand="0" w:firstRowFirstColumn="0" w:firstRowLastColumn="0" w:lastRowFirstColumn="0" w:lastRowLastColumn="0"/>
            <w:tcW w:w="7645" w:type="dxa"/>
          </w:tcPr>
          <w:p w14:paraId="0F2E3446" w14:textId="77777777" w:rsidR="001E451A" w:rsidRPr="008D0B8D" w:rsidRDefault="001E451A" w:rsidP="00550569">
            <w:pPr>
              <w:rPr>
                <w:rFonts w:cstheme="minorHAnsi"/>
                <w:b w:val="0"/>
                <w:bCs w:val="0"/>
                <w:sz w:val="20"/>
                <w:szCs w:val="20"/>
              </w:rPr>
            </w:pPr>
            <w:r w:rsidRPr="008D0B8D">
              <w:rPr>
                <w:rFonts w:cstheme="minorHAnsi"/>
                <w:b w:val="0"/>
                <w:bCs w:val="0"/>
                <w:sz w:val="20"/>
                <w:szCs w:val="20"/>
              </w:rPr>
              <w:t xml:space="preserve">96156 Health behavior assessment, or re-assessment (i.e., health-focused clinical interview, behavioral observations, clinical decision making) </w:t>
            </w:r>
          </w:p>
          <w:p w14:paraId="7A981AD2" w14:textId="77777777" w:rsidR="001E451A" w:rsidRPr="008D0B8D" w:rsidRDefault="001E451A" w:rsidP="00550569">
            <w:pPr>
              <w:rPr>
                <w:rFonts w:cstheme="minorHAnsi"/>
                <w:b w:val="0"/>
                <w:bCs w:val="0"/>
                <w:sz w:val="20"/>
                <w:szCs w:val="20"/>
              </w:rPr>
            </w:pPr>
            <w:r w:rsidRPr="008D0B8D">
              <w:rPr>
                <w:rFonts w:cstheme="minorHAnsi"/>
                <w:b w:val="0"/>
                <w:bCs w:val="0"/>
                <w:sz w:val="20"/>
                <w:szCs w:val="20"/>
              </w:rPr>
              <w:t xml:space="preserve">96159 Health behavior intervention (HBI), individual–Each additional 15 minutes (list separately in addition to 96158, which is not a Category 1 code but is listed as a temporary code during the PHE) </w:t>
            </w:r>
          </w:p>
          <w:p w14:paraId="3849EFBD" w14:textId="77777777" w:rsidR="001E451A" w:rsidRPr="008D0B8D" w:rsidRDefault="001E451A" w:rsidP="00550569">
            <w:pPr>
              <w:rPr>
                <w:rFonts w:cstheme="minorHAnsi"/>
                <w:b w:val="0"/>
                <w:bCs w:val="0"/>
                <w:sz w:val="20"/>
                <w:szCs w:val="20"/>
              </w:rPr>
            </w:pPr>
            <w:r w:rsidRPr="008D0B8D">
              <w:rPr>
                <w:rFonts w:cstheme="minorHAnsi"/>
                <w:b w:val="0"/>
                <w:bCs w:val="0"/>
                <w:sz w:val="20"/>
                <w:szCs w:val="20"/>
              </w:rPr>
              <w:t>96164 HBI, group (2 or more patients), face-to-face; initial 30 minutes</w:t>
            </w:r>
          </w:p>
          <w:p w14:paraId="077EEC79" w14:textId="77777777" w:rsidR="001E451A" w:rsidRPr="008D0B8D" w:rsidRDefault="001E451A" w:rsidP="00550569">
            <w:pPr>
              <w:rPr>
                <w:rFonts w:cstheme="minorHAnsi"/>
                <w:b w:val="0"/>
                <w:bCs w:val="0"/>
                <w:sz w:val="20"/>
                <w:szCs w:val="20"/>
              </w:rPr>
            </w:pPr>
            <w:r w:rsidRPr="008D0B8D">
              <w:rPr>
                <w:rFonts w:cstheme="minorHAnsi"/>
                <w:b w:val="0"/>
                <w:bCs w:val="0"/>
                <w:sz w:val="20"/>
                <w:szCs w:val="20"/>
              </w:rPr>
              <w:t>96165 HBI, group - each additional 15 minutes (list separately in addition to code for primary services)</w:t>
            </w:r>
          </w:p>
          <w:p w14:paraId="2B428406" w14:textId="77777777" w:rsidR="001E451A" w:rsidRPr="008D0B8D" w:rsidRDefault="001E451A" w:rsidP="00550569">
            <w:pPr>
              <w:rPr>
                <w:rFonts w:cstheme="minorHAnsi"/>
                <w:b w:val="0"/>
                <w:bCs w:val="0"/>
                <w:sz w:val="20"/>
                <w:szCs w:val="20"/>
              </w:rPr>
            </w:pPr>
            <w:r w:rsidRPr="008D0B8D">
              <w:rPr>
                <w:rFonts w:cstheme="minorHAnsi"/>
                <w:b w:val="0"/>
                <w:bCs w:val="0"/>
                <w:sz w:val="20"/>
                <w:szCs w:val="20"/>
              </w:rPr>
              <w:t>96167 HBI, family (with the patient present), face-to-face; initial 30 minutes</w:t>
            </w:r>
          </w:p>
          <w:p w14:paraId="31CF9826" w14:textId="77777777" w:rsidR="001E451A" w:rsidRPr="008D0B8D" w:rsidRDefault="001E451A" w:rsidP="00550569">
            <w:pPr>
              <w:rPr>
                <w:rFonts w:cstheme="minorHAnsi"/>
                <w:b w:val="0"/>
                <w:bCs w:val="0"/>
                <w:sz w:val="20"/>
                <w:szCs w:val="20"/>
              </w:rPr>
            </w:pPr>
            <w:r w:rsidRPr="008D0B8D">
              <w:rPr>
                <w:rFonts w:cstheme="minorHAnsi"/>
                <w:b w:val="0"/>
                <w:bCs w:val="0"/>
                <w:sz w:val="20"/>
                <w:szCs w:val="20"/>
              </w:rPr>
              <w:t>96168 HBI, family (with the patient present)-each additional 15 minutes (list separately in addition to code for primary services)</w:t>
            </w:r>
          </w:p>
        </w:tc>
        <w:tc>
          <w:tcPr>
            <w:tcW w:w="1705" w:type="dxa"/>
          </w:tcPr>
          <w:p w14:paraId="040CA59A" w14:textId="77777777" w:rsidR="001E451A" w:rsidRPr="008D0B8D" w:rsidRDefault="001E451A" w:rsidP="0055056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0B8D">
              <w:rPr>
                <w:rFonts w:cstheme="minorHAnsi"/>
                <w:sz w:val="20"/>
                <w:szCs w:val="20"/>
              </w:rPr>
              <w:t>96156($97)</w:t>
            </w:r>
          </w:p>
          <w:p w14:paraId="7439B678" w14:textId="77777777" w:rsidR="001E451A" w:rsidRPr="008D0B8D" w:rsidRDefault="001E451A" w:rsidP="0055056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0B8D">
              <w:rPr>
                <w:rFonts w:cstheme="minorHAnsi"/>
                <w:sz w:val="20"/>
                <w:szCs w:val="20"/>
              </w:rPr>
              <w:t>96159($23)</w:t>
            </w:r>
          </w:p>
          <w:p w14:paraId="651A1C44" w14:textId="77777777" w:rsidR="001E451A" w:rsidRPr="008D0B8D" w:rsidRDefault="001E451A" w:rsidP="0055056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0B8D">
              <w:rPr>
                <w:rFonts w:cstheme="minorHAnsi"/>
                <w:sz w:val="20"/>
                <w:szCs w:val="20"/>
              </w:rPr>
              <w:t>96164($10)</w:t>
            </w:r>
          </w:p>
          <w:p w14:paraId="35BB5484" w14:textId="77777777" w:rsidR="001E451A" w:rsidRPr="008D0B8D" w:rsidRDefault="001E451A" w:rsidP="0055056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0B8D">
              <w:rPr>
                <w:rFonts w:cstheme="minorHAnsi"/>
                <w:sz w:val="20"/>
                <w:szCs w:val="20"/>
              </w:rPr>
              <w:t>96165($5)</w:t>
            </w:r>
          </w:p>
          <w:p w14:paraId="6EA6106F" w14:textId="77777777" w:rsidR="001E451A" w:rsidRPr="008D0B8D" w:rsidRDefault="001E451A" w:rsidP="0055056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0B8D">
              <w:rPr>
                <w:rFonts w:cstheme="minorHAnsi"/>
                <w:sz w:val="20"/>
                <w:szCs w:val="20"/>
              </w:rPr>
              <w:t>96167($71)</w:t>
            </w:r>
          </w:p>
          <w:p w14:paraId="73D17346" w14:textId="77777777" w:rsidR="001E451A" w:rsidRPr="008D0B8D" w:rsidRDefault="001E451A" w:rsidP="0055056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D0B8D">
              <w:rPr>
                <w:rFonts w:cstheme="minorHAnsi"/>
                <w:sz w:val="20"/>
                <w:szCs w:val="20"/>
              </w:rPr>
              <w:t>96168($25)</w:t>
            </w:r>
          </w:p>
          <w:p w14:paraId="4540357F" w14:textId="77777777" w:rsidR="001E451A" w:rsidRPr="008D0B8D" w:rsidRDefault="001E451A" w:rsidP="0055056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B5126B9" w14:textId="77777777" w:rsidR="001E451A" w:rsidRPr="008D0B8D" w:rsidRDefault="001E451A" w:rsidP="0055056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E451A" w:rsidRPr="008D0B8D" w14:paraId="630BE49F" w14:textId="77777777" w:rsidTr="00550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63A243B2" w14:textId="77777777" w:rsidR="001E451A" w:rsidRPr="008D0B8D" w:rsidRDefault="001E451A" w:rsidP="00550569">
            <w:pPr>
              <w:jc w:val="center"/>
              <w:rPr>
                <w:rFonts w:cstheme="minorHAnsi"/>
                <w:b w:val="0"/>
                <w:bCs w:val="0"/>
                <w:sz w:val="20"/>
                <w:szCs w:val="20"/>
              </w:rPr>
            </w:pPr>
            <w:r w:rsidRPr="008D0B8D">
              <w:rPr>
                <w:rFonts w:cstheme="minorHAnsi"/>
                <w:b w:val="0"/>
                <w:bCs w:val="0"/>
                <w:sz w:val="20"/>
                <w:szCs w:val="20"/>
              </w:rPr>
              <w:t>Substance Use Disorder (in addition to Behavioral/Mental Health above)</w:t>
            </w:r>
          </w:p>
        </w:tc>
      </w:tr>
      <w:tr w:rsidR="001E451A" w:rsidRPr="008D0B8D" w14:paraId="6A8490BD" w14:textId="77777777" w:rsidTr="008D0B8D">
        <w:tc>
          <w:tcPr>
            <w:cnfStyle w:val="001000000000" w:firstRow="0" w:lastRow="0" w:firstColumn="1" w:lastColumn="0" w:oddVBand="0" w:evenVBand="0" w:oddHBand="0" w:evenHBand="0" w:firstRowFirstColumn="0" w:firstRowLastColumn="0" w:lastRowFirstColumn="0" w:lastRowLastColumn="0"/>
            <w:tcW w:w="7645" w:type="dxa"/>
          </w:tcPr>
          <w:p w14:paraId="5A4E9A40" w14:textId="77777777" w:rsidR="001E451A" w:rsidRPr="008D0B8D" w:rsidRDefault="001E451A" w:rsidP="00550569">
            <w:pPr>
              <w:rPr>
                <w:rFonts w:cstheme="minorHAnsi"/>
                <w:b w:val="0"/>
                <w:bCs w:val="0"/>
                <w:i/>
                <w:iCs/>
                <w:sz w:val="20"/>
                <w:szCs w:val="20"/>
              </w:rPr>
            </w:pPr>
            <w:r w:rsidRPr="008D0B8D">
              <w:rPr>
                <w:rFonts w:cstheme="minorHAnsi"/>
                <w:b w:val="0"/>
                <w:bCs w:val="0"/>
                <w:i/>
                <w:iCs/>
                <w:sz w:val="20"/>
                <w:szCs w:val="20"/>
              </w:rPr>
              <w:t>G2086: Office-based treatment for a substance use disorder (SUD), including development of the treatment plan, care coordination, individual therapy and group therapy and counseling; at least 70 minutes in the first calendar month.</w:t>
            </w:r>
          </w:p>
          <w:p w14:paraId="14807812" w14:textId="77777777" w:rsidR="001E451A" w:rsidRPr="008D0B8D" w:rsidRDefault="001E451A" w:rsidP="00550569">
            <w:pPr>
              <w:rPr>
                <w:rFonts w:cstheme="minorHAnsi"/>
                <w:b w:val="0"/>
                <w:bCs w:val="0"/>
                <w:i/>
                <w:iCs/>
                <w:sz w:val="20"/>
                <w:szCs w:val="20"/>
              </w:rPr>
            </w:pPr>
            <w:r w:rsidRPr="008D0B8D">
              <w:rPr>
                <w:rFonts w:cstheme="minorHAnsi"/>
                <w:b w:val="0"/>
                <w:bCs w:val="0"/>
                <w:i/>
                <w:iCs/>
                <w:sz w:val="20"/>
                <w:szCs w:val="20"/>
              </w:rPr>
              <w:t xml:space="preserve">G2087: Office-based treatment for (SUD), including care coordination, individual therapy and group therapy and counseling; at least 60 minutes in a subsequent calendar month. G2088: Office-based treatment for (SUD), including care coordination, individual therapy and group therapy and counseling; each additional 30 minutes beyond the first 120 minutes </w:t>
            </w:r>
          </w:p>
          <w:p w14:paraId="1F8B16D2" w14:textId="77777777" w:rsidR="001E451A" w:rsidRPr="008D0B8D" w:rsidRDefault="001E451A" w:rsidP="00550569">
            <w:pPr>
              <w:rPr>
                <w:rFonts w:cstheme="minorHAnsi"/>
                <w:sz w:val="20"/>
                <w:szCs w:val="20"/>
              </w:rPr>
            </w:pPr>
          </w:p>
          <w:p w14:paraId="35F72652" w14:textId="2FFDD526" w:rsidR="001E451A" w:rsidRPr="008D0B8D" w:rsidRDefault="001E451A" w:rsidP="00550569">
            <w:pPr>
              <w:rPr>
                <w:rFonts w:cstheme="minorHAnsi"/>
                <w:b w:val="0"/>
                <w:bCs w:val="0"/>
                <w:sz w:val="20"/>
                <w:szCs w:val="20"/>
              </w:rPr>
            </w:pPr>
            <w:r w:rsidRPr="008D0B8D">
              <w:rPr>
                <w:rFonts w:cstheme="minorHAnsi"/>
                <w:b w:val="0"/>
                <w:bCs w:val="0"/>
                <w:sz w:val="20"/>
                <w:szCs w:val="20"/>
              </w:rPr>
              <w:t>For full discussion of the</w:t>
            </w:r>
            <w:r w:rsidR="004032D8">
              <w:rPr>
                <w:rFonts w:cstheme="minorHAnsi"/>
                <w:b w:val="0"/>
                <w:bCs w:val="0"/>
                <w:sz w:val="20"/>
                <w:szCs w:val="20"/>
              </w:rPr>
              <w:t xml:space="preserve"> SUD</w:t>
            </w:r>
            <w:r w:rsidRPr="008D0B8D">
              <w:rPr>
                <w:rFonts w:cstheme="minorHAnsi"/>
                <w:b w:val="0"/>
                <w:bCs w:val="0"/>
                <w:sz w:val="20"/>
                <w:szCs w:val="20"/>
              </w:rPr>
              <w:t xml:space="preserve"> codes and services see </w:t>
            </w:r>
            <w:r w:rsidRPr="004032D8">
              <w:rPr>
                <w:rFonts w:cstheme="minorHAnsi"/>
                <w:sz w:val="20"/>
                <w:szCs w:val="20"/>
              </w:rPr>
              <w:t>Bundled Payments Under the PFS for Substance Use Disorders (HCPCS Codes G2086, G2087, and G2088)</w:t>
            </w:r>
            <w:r w:rsidRPr="008D0B8D">
              <w:rPr>
                <w:rFonts w:cstheme="minorHAnsi"/>
                <w:b w:val="0"/>
                <w:bCs w:val="0"/>
                <w:sz w:val="20"/>
                <w:szCs w:val="20"/>
              </w:rPr>
              <w:t xml:space="preserve"> in the </w:t>
            </w:r>
            <w:hyperlink r:id="rId105" w:history="1">
              <w:r w:rsidRPr="008D0B8D">
                <w:rPr>
                  <w:rFonts w:cstheme="minorHAnsi"/>
                  <w:b w:val="0"/>
                  <w:bCs w:val="0"/>
                  <w:color w:val="396AB3"/>
                  <w:sz w:val="20"/>
                  <w:szCs w:val="20"/>
                  <w:u w:val="single"/>
                </w:rPr>
                <w:t>CY 2021 PFS FR</w:t>
              </w:r>
            </w:hyperlink>
            <w:r w:rsidRPr="008D0B8D">
              <w:rPr>
                <w:rFonts w:cstheme="minorHAnsi"/>
                <w:b w:val="0"/>
                <w:bCs w:val="0"/>
                <w:sz w:val="20"/>
                <w:szCs w:val="20"/>
              </w:rPr>
              <w:t xml:space="preserve"> (pp. 84642-3)</w:t>
            </w:r>
          </w:p>
        </w:tc>
        <w:tc>
          <w:tcPr>
            <w:tcW w:w="1705" w:type="dxa"/>
          </w:tcPr>
          <w:p w14:paraId="6585DBD2" w14:textId="77777777" w:rsidR="001E451A" w:rsidRPr="008D0B8D" w:rsidRDefault="001E451A" w:rsidP="00550569">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8D0B8D">
              <w:rPr>
                <w:rFonts w:cstheme="minorHAnsi"/>
                <w:i/>
                <w:iCs/>
                <w:sz w:val="20"/>
                <w:szCs w:val="20"/>
              </w:rPr>
              <w:t>G2086($395)</w:t>
            </w:r>
          </w:p>
          <w:p w14:paraId="5B4F04CB" w14:textId="77777777" w:rsidR="001E451A" w:rsidRPr="008D0B8D" w:rsidRDefault="001E451A" w:rsidP="00550569">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8D0B8D">
              <w:rPr>
                <w:rFonts w:cstheme="minorHAnsi"/>
                <w:i/>
                <w:iCs/>
                <w:sz w:val="20"/>
                <w:szCs w:val="20"/>
              </w:rPr>
              <w:t>G2087($351)</w:t>
            </w:r>
          </w:p>
          <w:p w14:paraId="0177C31B" w14:textId="77777777" w:rsidR="001E451A" w:rsidRPr="008D0B8D" w:rsidRDefault="001E451A" w:rsidP="00550569">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8D0B8D">
              <w:rPr>
                <w:rFonts w:cstheme="minorHAnsi"/>
                <w:i/>
                <w:iCs/>
                <w:sz w:val="20"/>
                <w:szCs w:val="20"/>
              </w:rPr>
              <w:t>G2088($66)</w:t>
            </w:r>
          </w:p>
        </w:tc>
      </w:tr>
    </w:tbl>
    <w:p w14:paraId="62F5F997" w14:textId="77777777" w:rsidR="002129C0" w:rsidRDefault="002129C0">
      <w:r>
        <w:br w:type="page"/>
      </w:r>
    </w:p>
    <w:p w14:paraId="7F77C949" w14:textId="77777777" w:rsidR="00A44AA1" w:rsidRPr="00A44AA1" w:rsidRDefault="00A44AA1" w:rsidP="00A44AA1">
      <w:pPr>
        <w:spacing w:before="240" w:after="0" w:line="240" w:lineRule="auto"/>
        <w:contextualSpacing/>
        <w:rPr>
          <w:rFonts w:ascii="Arial" w:eastAsiaTheme="majorEastAsia" w:hAnsi="Arial" w:cs="Arial"/>
          <w:b/>
          <w:spacing w:val="-10"/>
          <w:kern w:val="28"/>
          <w:sz w:val="40"/>
          <w:szCs w:val="56"/>
        </w:rPr>
      </w:pPr>
      <w:bookmarkStart w:id="24" w:name="RPM"/>
      <w:r w:rsidRPr="00A44AA1">
        <w:rPr>
          <w:rFonts w:ascii="Arial" w:eastAsiaTheme="majorEastAsia" w:hAnsi="Arial" w:cs="Arial"/>
          <w:b/>
          <w:spacing w:val="-10"/>
          <w:kern w:val="28"/>
          <w:sz w:val="40"/>
          <w:szCs w:val="56"/>
        </w:rPr>
        <w:lastRenderedPageBreak/>
        <w:t xml:space="preserve">Remote Physiologic Monitoring (RPM) </w:t>
      </w:r>
    </w:p>
    <w:bookmarkEnd w:id="24"/>
    <w:p w14:paraId="3171E371" w14:textId="77777777" w:rsidR="00A44AA1" w:rsidRPr="00A44AA1" w:rsidRDefault="00A44AA1" w:rsidP="00A44AA1">
      <w:pPr>
        <w:spacing w:line="256" w:lineRule="auto"/>
        <w:rPr>
          <w:rFonts w:ascii="Calibri" w:eastAsia="Calibri" w:hAnsi="Calibri" w:cs="Assistant"/>
          <w:color w:val="262626"/>
          <w:szCs w:val="21"/>
        </w:rPr>
      </w:pPr>
    </w:p>
    <w:p w14:paraId="792F2B82" w14:textId="77777777" w:rsidR="00A44AA1" w:rsidRPr="00A44AA1" w:rsidRDefault="00A44AA1" w:rsidP="00A44AA1">
      <w:pPr>
        <w:spacing w:line="256" w:lineRule="auto"/>
        <w:rPr>
          <w:rFonts w:ascii="Calibri" w:eastAsia="Calibri" w:hAnsi="Calibri" w:cs="Assistant"/>
          <w:color w:val="262626"/>
          <w:szCs w:val="21"/>
        </w:rPr>
      </w:pPr>
      <w:r w:rsidRPr="00A44AA1">
        <w:rPr>
          <w:rFonts w:ascii="Calibri" w:eastAsia="Calibri" w:hAnsi="Calibri" w:cs="Assistant"/>
          <w:color w:val="262626"/>
          <w:szCs w:val="21"/>
        </w:rPr>
        <w:t>Remote physiologic or patient monitoring (RPM) allows clinicians and health care teams the ability to monitor weight, blood pressure, blood glucose, pulse, temperature, oximetry, respiratory flow rates and more in a variety of settings, including patients’ homes. Based on the transmitted data, treatment plans are developed to help patients and care givers optimally manage health issues, keeping patients out of hospitals and emergency departments. Remote monitoring is especially important during a public health emergency (PHE) to reduce risk of infection transmission while keeping patients and staff safe, especially after a recent hospital discharge.</w:t>
      </w:r>
    </w:p>
    <w:p w14:paraId="21A502AE" w14:textId="77777777" w:rsidR="00A44AA1" w:rsidRPr="00A44AA1" w:rsidRDefault="00A44AA1" w:rsidP="00A44AA1">
      <w:pPr>
        <w:spacing w:line="256" w:lineRule="auto"/>
        <w:rPr>
          <w:rFonts w:ascii="Calibri" w:eastAsia="Calibri" w:hAnsi="Calibri" w:cs="Assistant"/>
          <w:color w:val="262626"/>
          <w:szCs w:val="21"/>
        </w:rPr>
      </w:pPr>
      <w:r w:rsidRPr="00A44AA1">
        <w:rPr>
          <w:rFonts w:ascii="Calibri" w:eastAsia="Calibri" w:hAnsi="Calibri" w:cs="Assistant"/>
          <w:color w:val="262626"/>
          <w:szCs w:val="21"/>
        </w:rPr>
        <w:t xml:space="preserve">While the Centers for Medicare and Medicaid Services (CMS) has reimbursed for RPM since 2019, to date they have not created RPM-related educational materials as they have for other Medicare services. Using proposed and final rules published in the Federal Register by CMS, </w:t>
      </w:r>
      <w:r w:rsidRPr="00A44AA1">
        <w:rPr>
          <w:rFonts w:ascii="Calibri" w:eastAsia="Calibri" w:hAnsi="Calibri" w:cs="Assistant"/>
          <w:b/>
          <w:bCs/>
          <w:color w:val="262626"/>
          <w:szCs w:val="21"/>
        </w:rPr>
        <w:t>Comagine Health</w:t>
      </w:r>
      <w:r w:rsidRPr="00A44AA1">
        <w:rPr>
          <w:rFonts w:ascii="Calibri" w:eastAsia="Calibri" w:hAnsi="Calibri" w:cs="Assistant"/>
          <w:color w:val="262626"/>
          <w:szCs w:val="21"/>
        </w:rPr>
        <w:t xml:space="preserve"> has compiled relevant regulatory details for health care organizations to implement RPM, which enhances service delivery options and improves outcomes, enhances the patient experience, and reduces health care costs.</w:t>
      </w:r>
    </w:p>
    <w:p w14:paraId="526488C7" w14:textId="77777777" w:rsidR="00A44AA1" w:rsidRPr="00A44AA1" w:rsidRDefault="00A44AA1" w:rsidP="00A44AA1">
      <w:pPr>
        <w:keepNext/>
        <w:keepLines/>
        <w:spacing w:before="240" w:after="0"/>
        <w:outlineLvl w:val="0"/>
        <w:rPr>
          <w:rFonts w:ascii="Arial" w:eastAsiaTheme="majorEastAsia" w:hAnsi="Arial" w:cstheme="majorBidi"/>
          <w:b/>
          <w:sz w:val="28"/>
          <w:szCs w:val="32"/>
        </w:rPr>
      </w:pPr>
      <w:r w:rsidRPr="00A44AA1">
        <w:rPr>
          <w:rFonts w:ascii="Arial" w:eastAsiaTheme="majorEastAsia" w:hAnsi="Arial" w:cstheme="majorBidi"/>
          <w:b/>
          <w:sz w:val="28"/>
          <w:szCs w:val="32"/>
        </w:rPr>
        <w:t>Summary of Key Details and Requirements for the Five RPM Codes Listed in Table 1 Below</w:t>
      </w:r>
    </w:p>
    <w:p w14:paraId="75E023A4" w14:textId="77777777" w:rsidR="00A44AA1" w:rsidRPr="00A44AA1" w:rsidRDefault="00A44AA1" w:rsidP="00094906">
      <w:pPr>
        <w:numPr>
          <w:ilvl w:val="0"/>
          <w:numId w:val="30"/>
        </w:numPr>
        <w:spacing w:after="0" w:line="256" w:lineRule="auto"/>
        <w:contextualSpacing/>
        <w:rPr>
          <w:rFonts w:ascii="Calibri" w:eastAsia="Calibri" w:hAnsi="Calibri" w:cs="Calibri"/>
          <w:color w:val="262626"/>
        </w:rPr>
      </w:pPr>
      <w:r w:rsidRPr="00A44AA1">
        <w:rPr>
          <w:rFonts w:ascii="Calibri" w:eastAsia="Calibri" w:hAnsi="Calibri" w:cs="Calibri"/>
          <w:noProof/>
          <w:color w:val="262626"/>
        </w:rPr>
        <mc:AlternateContent>
          <mc:Choice Requires="wps">
            <w:drawing>
              <wp:anchor distT="0" distB="0" distL="114300" distR="114300" simplePos="0" relativeHeight="251660288" behindDoc="0" locked="0" layoutInCell="1" allowOverlap="1" wp14:anchorId="21612BC2" wp14:editId="27D86C5F">
                <wp:simplePos x="0" y="0"/>
                <wp:positionH relativeFrom="margin">
                  <wp:posOffset>4705350</wp:posOffset>
                </wp:positionH>
                <wp:positionV relativeFrom="paragraph">
                  <wp:posOffset>5080</wp:posOffset>
                </wp:positionV>
                <wp:extent cx="1895475" cy="231457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1895475" cy="2314575"/>
                        </a:xfrm>
                        <a:prstGeom prst="rect">
                          <a:avLst/>
                        </a:prstGeom>
                        <a:solidFill>
                          <a:srgbClr val="70AD47">
                            <a:lumMod val="20000"/>
                            <a:lumOff val="80000"/>
                          </a:srgbClr>
                        </a:solidFill>
                        <a:ln w="6350">
                          <a:noFill/>
                        </a:ln>
                      </wps:spPr>
                      <wps:txbx>
                        <w:txbxContent>
                          <w:p w14:paraId="7D58FA42" w14:textId="77777777" w:rsidR="00A44AA1" w:rsidRPr="004F1F4A" w:rsidRDefault="00A44AA1" w:rsidP="00A44AA1">
                            <w:pPr>
                              <w:pStyle w:val="Heading1"/>
                              <w:spacing w:before="0"/>
                              <w:rPr>
                                <w:rFonts w:asciiTheme="minorHAnsi" w:hAnsiTheme="minorHAnsi" w:cstheme="minorHAnsi"/>
                                <w:b w:val="0"/>
                                <w:bCs/>
                                <w:sz w:val="20"/>
                                <w:szCs w:val="20"/>
                              </w:rPr>
                            </w:pPr>
                            <w:r>
                              <w:rPr>
                                <w:rFonts w:asciiTheme="minorHAnsi" w:hAnsiTheme="minorHAnsi" w:cstheme="minorHAnsi"/>
                                <w:b w:val="0"/>
                                <w:bCs/>
                                <w:sz w:val="20"/>
                                <w:szCs w:val="20"/>
                              </w:rPr>
                              <w:t xml:space="preserve">During the </w:t>
                            </w:r>
                            <w:r w:rsidRPr="004F1F4A">
                              <w:rPr>
                                <w:rFonts w:asciiTheme="minorHAnsi" w:hAnsiTheme="minorHAnsi" w:cstheme="minorHAnsi"/>
                                <w:b w:val="0"/>
                                <w:bCs/>
                                <w:sz w:val="20"/>
                                <w:szCs w:val="20"/>
                              </w:rPr>
                              <w:t>PHE, RPM may be:</w:t>
                            </w:r>
                          </w:p>
                          <w:p w14:paraId="59859E94" w14:textId="77777777" w:rsidR="00A44AA1" w:rsidRPr="004F1F4A" w:rsidRDefault="00A44AA1" w:rsidP="00094906">
                            <w:pPr>
                              <w:numPr>
                                <w:ilvl w:val="0"/>
                                <w:numId w:val="31"/>
                              </w:numPr>
                              <w:spacing w:after="0" w:line="256" w:lineRule="auto"/>
                              <w:contextualSpacing/>
                              <w:rPr>
                                <w:rFonts w:eastAsia="Calibri" w:cstheme="minorHAnsi"/>
                                <w:bCs/>
                                <w:color w:val="262626"/>
                                <w:sz w:val="20"/>
                                <w:szCs w:val="20"/>
                              </w:rPr>
                            </w:pPr>
                            <w:r w:rsidRPr="004F1F4A">
                              <w:rPr>
                                <w:rFonts w:eastAsia="Calibri" w:cstheme="minorHAnsi"/>
                                <w:bCs/>
                                <w:color w:val="262626"/>
                                <w:sz w:val="20"/>
                                <w:szCs w:val="20"/>
                              </w:rPr>
                              <w:t xml:space="preserve">Furnished to new patients, as well. </w:t>
                            </w:r>
                          </w:p>
                          <w:p w14:paraId="76217432" w14:textId="77777777" w:rsidR="00A44AA1" w:rsidRPr="004F1F4A" w:rsidRDefault="00A44AA1" w:rsidP="00094906">
                            <w:pPr>
                              <w:numPr>
                                <w:ilvl w:val="0"/>
                                <w:numId w:val="31"/>
                              </w:numPr>
                              <w:spacing w:after="0" w:line="256" w:lineRule="auto"/>
                              <w:contextualSpacing/>
                              <w:rPr>
                                <w:rFonts w:eastAsia="Calibri" w:cstheme="minorHAnsi"/>
                                <w:bCs/>
                                <w:color w:val="262626"/>
                                <w:sz w:val="20"/>
                                <w:szCs w:val="20"/>
                              </w:rPr>
                            </w:pPr>
                            <w:r w:rsidRPr="004F1F4A">
                              <w:rPr>
                                <w:rFonts w:eastAsia="Calibri" w:cstheme="minorHAnsi"/>
                                <w:bCs/>
                                <w:color w:val="262626"/>
                                <w:sz w:val="20"/>
                                <w:szCs w:val="20"/>
                              </w:rPr>
                              <w:t>Initiated for patients for whom a face-to-face visit has not occurred.</w:t>
                            </w:r>
                          </w:p>
                          <w:p w14:paraId="7C739999" w14:textId="77777777" w:rsidR="00A44AA1" w:rsidRPr="004F1F4A" w:rsidRDefault="00A44AA1" w:rsidP="00094906">
                            <w:pPr>
                              <w:numPr>
                                <w:ilvl w:val="0"/>
                                <w:numId w:val="31"/>
                              </w:numPr>
                              <w:spacing w:after="0" w:line="256" w:lineRule="auto"/>
                              <w:contextualSpacing/>
                              <w:rPr>
                                <w:rFonts w:ascii="Calibri" w:eastAsia="Calibri" w:hAnsi="Calibri" w:cs="Calibri"/>
                                <w:color w:val="262626"/>
                                <w:sz w:val="20"/>
                                <w:szCs w:val="20"/>
                              </w:rPr>
                            </w:pPr>
                            <w:r w:rsidRPr="004F1F4A">
                              <w:rPr>
                                <w:rFonts w:eastAsia="Calibri" w:cstheme="minorHAnsi"/>
                                <w:bCs/>
                                <w:color w:val="262626"/>
                                <w:sz w:val="20"/>
                                <w:szCs w:val="20"/>
                              </w:rPr>
                              <w:t>Delivered witho</w:t>
                            </w:r>
                            <w:r w:rsidRPr="004F1F4A">
                              <w:rPr>
                                <w:rFonts w:ascii="Calibri" w:eastAsia="Calibri" w:hAnsi="Calibri" w:cs="Calibri"/>
                                <w:color w:val="262626"/>
                                <w:sz w:val="20"/>
                                <w:szCs w:val="20"/>
                              </w:rPr>
                              <w:t>ut the requirement of cost-sharing by the patient.</w:t>
                            </w:r>
                          </w:p>
                          <w:p w14:paraId="79D87119" w14:textId="77777777" w:rsidR="00A44AA1" w:rsidRDefault="00A44AA1" w:rsidP="00094906">
                            <w:pPr>
                              <w:numPr>
                                <w:ilvl w:val="0"/>
                                <w:numId w:val="31"/>
                              </w:numPr>
                              <w:spacing w:after="0" w:line="256" w:lineRule="auto"/>
                              <w:contextualSpacing/>
                            </w:pPr>
                            <w:r w:rsidRPr="00BA0C8D">
                              <w:rPr>
                                <w:rFonts w:ascii="Calibri" w:eastAsia="Calibri" w:hAnsi="Calibri" w:cs="Calibri"/>
                                <w:color w:val="262626"/>
                                <w:sz w:val="20"/>
                                <w:szCs w:val="20"/>
                              </w:rPr>
                              <w:t xml:space="preserve">Reported for shorter periods of time than 16 days - if the other code requirements are met.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12BC2" id="_x0000_t202" coordsize="21600,21600" o:spt="202" path="m,l,21600r21600,l21600,xe">
                <v:stroke joinstyle="miter"/>
                <v:path gradientshapeok="t" o:connecttype="rect"/>
              </v:shapetype>
              <v:shape id="Text Box 1" o:spid="_x0000_s1026" type="#_x0000_t202" style="position:absolute;left:0;text-align:left;margin-left:370.5pt;margin-top:.4pt;width:149.25pt;height:18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" fillcolor="#e2f0d9" stroked="f" strokeweight=".5pt">
                <v:textbox>
                  <w:txbxContent>
                    <w:p w14:paraId="7D58FA42" w14:textId="77777777" w:rsidR="00A44AA1" w:rsidRPr="004F1F4A" w:rsidRDefault="00A44AA1" w:rsidP="00A44AA1">
                      <w:pPr>
                        <w:pStyle w:val="Heading1"/>
                        <w:spacing w:before="0"/>
                        <w:rPr>
                          <w:rFonts w:asciiTheme="minorHAnsi" w:hAnsiTheme="minorHAnsi" w:cstheme="minorHAnsi"/>
                          <w:b w:val="0"/>
                          <w:bCs/>
                          <w:sz w:val="20"/>
                          <w:szCs w:val="20"/>
                        </w:rPr>
                      </w:pPr>
                      <w:r>
                        <w:rPr>
                          <w:rFonts w:asciiTheme="minorHAnsi" w:hAnsiTheme="minorHAnsi" w:cstheme="minorHAnsi"/>
                          <w:b w:val="0"/>
                          <w:bCs/>
                          <w:sz w:val="20"/>
                          <w:szCs w:val="20"/>
                        </w:rPr>
                        <w:t xml:space="preserve">During the </w:t>
                      </w:r>
                      <w:r w:rsidRPr="004F1F4A">
                        <w:rPr>
                          <w:rFonts w:asciiTheme="minorHAnsi" w:hAnsiTheme="minorHAnsi" w:cstheme="minorHAnsi"/>
                          <w:b w:val="0"/>
                          <w:bCs/>
                          <w:sz w:val="20"/>
                          <w:szCs w:val="20"/>
                        </w:rPr>
                        <w:t>PHE, RPM may be:</w:t>
                      </w:r>
                    </w:p>
                    <w:p w14:paraId="59859E94" w14:textId="77777777" w:rsidR="00A44AA1" w:rsidRPr="004F1F4A" w:rsidRDefault="00A44AA1" w:rsidP="00094906">
                      <w:pPr>
                        <w:numPr>
                          <w:ilvl w:val="0"/>
                          <w:numId w:val="31"/>
                        </w:numPr>
                        <w:spacing w:after="0" w:line="256" w:lineRule="auto"/>
                        <w:contextualSpacing/>
                        <w:rPr>
                          <w:rFonts w:eastAsia="Calibri" w:cstheme="minorHAnsi"/>
                          <w:bCs/>
                          <w:color w:val="262626"/>
                          <w:sz w:val="20"/>
                          <w:szCs w:val="20"/>
                        </w:rPr>
                      </w:pPr>
                      <w:r w:rsidRPr="004F1F4A">
                        <w:rPr>
                          <w:rFonts w:eastAsia="Calibri" w:cstheme="minorHAnsi"/>
                          <w:bCs/>
                          <w:color w:val="262626"/>
                          <w:sz w:val="20"/>
                          <w:szCs w:val="20"/>
                        </w:rPr>
                        <w:t xml:space="preserve">Furnished to new patients, as well. </w:t>
                      </w:r>
                    </w:p>
                    <w:p w14:paraId="76217432" w14:textId="77777777" w:rsidR="00A44AA1" w:rsidRPr="004F1F4A" w:rsidRDefault="00A44AA1" w:rsidP="00094906">
                      <w:pPr>
                        <w:numPr>
                          <w:ilvl w:val="0"/>
                          <w:numId w:val="31"/>
                        </w:numPr>
                        <w:spacing w:after="0" w:line="256" w:lineRule="auto"/>
                        <w:contextualSpacing/>
                        <w:rPr>
                          <w:rFonts w:eastAsia="Calibri" w:cstheme="minorHAnsi"/>
                          <w:bCs/>
                          <w:color w:val="262626"/>
                          <w:sz w:val="20"/>
                          <w:szCs w:val="20"/>
                        </w:rPr>
                      </w:pPr>
                      <w:r w:rsidRPr="004F1F4A">
                        <w:rPr>
                          <w:rFonts w:eastAsia="Calibri" w:cstheme="minorHAnsi"/>
                          <w:bCs/>
                          <w:color w:val="262626"/>
                          <w:sz w:val="20"/>
                          <w:szCs w:val="20"/>
                        </w:rPr>
                        <w:t>Initiated for patients for whom a face-to-face visit has not occurred.</w:t>
                      </w:r>
                    </w:p>
                    <w:p w14:paraId="7C739999" w14:textId="77777777" w:rsidR="00A44AA1" w:rsidRPr="004F1F4A" w:rsidRDefault="00A44AA1" w:rsidP="00094906">
                      <w:pPr>
                        <w:numPr>
                          <w:ilvl w:val="0"/>
                          <w:numId w:val="31"/>
                        </w:numPr>
                        <w:spacing w:after="0" w:line="256" w:lineRule="auto"/>
                        <w:contextualSpacing/>
                        <w:rPr>
                          <w:rFonts w:ascii="Calibri" w:eastAsia="Calibri" w:hAnsi="Calibri" w:cs="Calibri"/>
                          <w:color w:val="262626"/>
                          <w:sz w:val="20"/>
                          <w:szCs w:val="20"/>
                        </w:rPr>
                      </w:pPr>
                      <w:r w:rsidRPr="004F1F4A">
                        <w:rPr>
                          <w:rFonts w:eastAsia="Calibri" w:cstheme="minorHAnsi"/>
                          <w:bCs/>
                          <w:color w:val="262626"/>
                          <w:sz w:val="20"/>
                          <w:szCs w:val="20"/>
                        </w:rPr>
                        <w:t>Delivered witho</w:t>
                      </w:r>
                      <w:r w:rsidRPr="004F1F4A">
                        <w:rPr>
                          <w:rFonts w:ascii="Calibri" w:eastAsia="Calibri" w:hAnsi="Calibri" w:cs="Calibri"/>
                          <w:color w:val="262626"/>
                          <w:sz w:val="20"/>
                          <w:szCs w:val="20"/>
                        </w:rPr>
                        <w:t>ut the requirement of cost-sharing by the patient.</w:t>
                      </w:r>
                    </w:p>
                    <w:p w14:paraId="79D87119" w14:textId="77777777" w:rsidR="00A44AA1" w:rsidRDefault="00A44AA1" w:rsidP="00094906">
                      <w:pPr>
                        <w:numPr>
                          <w:ilvl w:val="0"/>
                          <w:numId w:val="31"/>
                        </w:numPr>
                        <w:spacing w:after="0" w:line="256" w:lineRule="auto"/>
                        <w:contextualSpacing/>
                      </w:pPr>
                      <w:r w:rsidRPr="00BA0C8D">
                        <w:rPr>
                          <w:rFonts w:ascii="Calibri" w:eastAsia="Calibri" w:hAnsi="Calibri" w:cs="Calibri"/>
                          <w:color w:val="262626"/>
                          <w:sz w:val="20"/>
                          <w:szCs w:val="20"/>
                        </w:rPr>
                        <w:t xml:space="preserve">Reported for shorter periods of time than 16 days - if the other code requirements are met. </w:t>
                      </w:r>
                    </w:p>
                  </w:txbxContent>
                </v:textbox>
                <w10:wrap type="square" anchorx="margin"/>
              </v:shape>
            </w:pict>
          </mc:Fallback>
        </mc:AlternateContent>
      </w:r>
      <w:r w:rsidRPr="00A44AA1">
        <w:rPr>
          <w:rFonts w:ascii="Calibri" w:eastAsia="Calibri" w:hAnsi="Calibri" w:cs="Calibri"/>
          <w:color w:val="262626"/>
        </w:rPr>
        <w:t>Beneficiaries’ consent (verbal or written) to receive RPM and notification of any applicable cost sharing must be documented in the patient’s medical record.</w:t>
      </w:r>
    </w:p>
    <w:p w14:paraId="32C43341" w14:textId="77777777" w:rsidR="00A44AA1" w:rsidRPr="00A44AA1" w:rsidRDefault="00A44AA1" w:rsidP="00094906">
      <w:pPr>
        <w:numPr>
          <w:ilvl w:val="0"/>
          <w:numId w:val="30"/>
        </w:numPr>
        <w:spacing w:after="0" w:line="256" w:lineRule="auto"/>
        <w:contextualSpacing/>
        <w:rPr>
          <w:rFonts w:ascii="Calibri" w:eastAsia="Calibri" w:hAnsi="Calibri" w:cs="Calibri"/>
          <w:color w:val="262626"/>
        </w:rPr>
      </w:pPr>
      <w:r w:rsidRPr="00A44AA1">
        <w:rPr>
          <w:rFonts w:ascii="Calibri" w:eastAsia="Calibri" w:hAnsi="Calibri" w:cs="Calibri"/>
          <w:color w:val="262626"/>
        </w:rPr>
        <w:t>Because CMS has designated RPM as care management services, CPT codes 99457 and 99458 can be furnished by clinical staff under the general supervision of the physician or nonphysician practitioner.</w:t>
      </w:r>
    </w:p>
    <w:p w14:paraId="2BEF1503" w14:textId="77777777" w:rsidR="00A44AA1" w:rsidRPr="00A44AA1" w:rsidRDefault="00A44AA1" w:rsidP="00094906">
      <w:pPr>
        <w:numPr>
          <w:ilvl w:val="0"/>
          <w:numId w:val="30"/>
        </w:numPr>
        <w:autoSpaceDE w:val="0"/>
        <w:autoSpaceDN w:val="0"/>
        <w:adjustRightInd w:val="0"/>
        <w:spacing w:after="0" w:line="240" w:lineRule="auto"/>
        <w:contextualSpacing/>
        <w:rPr>
          <w:rFonts w:ascii="Calibri" w:eastAsia="Calibri" w:hAnsi="Calibri" w:cs="Calibri"/>
          <w:color w:val="262626"/>
          <w:szCs w:val="21"/>
        </w:rPr>
      </w:pPr>
      <w:r w:rsidRPr="00A44AA1">
        <w:rPr>
          <w:rFonts w:ascii="Calibri" w:eastAsia="Calibri" w:hAnsi="Calibri" w:cs="Calibri"/>
          <w:color w:val="262626"/>
          <w:szCs w:val="21"/>
        </w:rPr>
        <w:t xml:space="preserve">CMS clarifies that “the medical device should digitally (that is, automatically) upload patient physiologic data (that is, </w:t>
      </w:r>
      <w:r w:rsidRPr="00A44AA1">
        <w:rPr>
          <w:rFonts w:ascii="Calibri" w:eastAsia="Calibri" w:hAnsi="Calibri" w:cs="Calibri"/>
          <w:i/>
          <w:iCs/>
          <w:color w:val="262626"/>
          <w:szCs w:val="21"/>
        </w:rPr>
        <w:t>data are not patient self-recorded and/or self-reported</w:t>
      </w:r>
      <w:r w:rsidRPr="00A44AA1">
        <w:rPr>
          <w:rFonts w:ascii="Calibri" w:eastAsia="Calibri" w:hAnsi="Calibri" w:cs="Calibri"/>
          <w:color w:val="262626"/>
          <w:szCs w:val="21"/>
        </w:rPr>
        <w:t>)”</w:t>
      </w:r>
      <w:r w:rsidRPr="00A44AA1">
        <w:rPr>
          <w:rFonts w:ascii="Calibri" w:eastAsia="Calibri" w:hAnsi="Calibri" w:cs="Calibri"/>
          <w:color w:val="262626"/>
          <w:szCs w:val="21"/>
          <w:vertAlign w:val="superscript"/>
        </w:rPr>
        <w:footnoteReference w:id="10"/>
      </w:r>
      <w:r w:rsidRPr="00A44AA1">
        <w:rPr>
          <w:rFonts w:ascii="Calibri" w:eastAsia="Calibri" w:hAnsi="Calibri" w:cs="Calibri"/>
          <w:color w:val="262626"/>
          <w:szCs w:val="21"/>
        </w:rPr>
        <w:t xml:space="preserve">. </w:t>
      </w:r>
    </w:p>
    <w:p w14:paraId="0E05EA1C" w14:textId="77777777" w:rsidR="00A44AA1" w:rsidRPr="00A44AA1" w:rsidRDefault="00A44AA1" w:rsidP="00094906">
      <w:pPr>
        <w:numPr>
          <w:ilvl w:val="0"/>
          <w:numId w:val="30"/>
        </w:numPr>
        <w:spacing w:after="0" w:line="256" w:lineRule="auto"/>
        <w:contextualSpacing/>
        <w:rPr>
          <w:rFonts w:ascii="Calibri" w:eastAsia="Calibri" w:hAnsi="Calibri" w:cs="Calibri"/>
          <w:color w:val="262626"/>
        </w:rPr>
      </w:pPr>
      <w:r w:rsidRPr="00A44AA1">
        <w:rPr>
          <w:rFonts w:ascii="Calibri" w:eastAsia="Calibri" w:hAnsi="Calibri" w:cs="Calibri"/>
          <w:color w:val="262626"/>
        </w:rPr>
        <w:t>Practitioners may provide RPM services for patients with acute and/or chronic conditions. This had been a provision during the PHE, and CMS has made this permanent</w:t>
      </w:r>
      <w:r w:rsidRPr="00A44AA1">
        <w:rPr>
          <w:rFonts w:ascii="Calibri" w:eastAsia="Calibri" w:hAnsi="Calibri" w:cs="Calibri"/>
          <w:color w:val="262626"/>
          <w:vertAlign w:val="superscript"/>
        </w:rPr>
        <w:footnoteReference w:id="11"/>
      </w:r>
      <w:r w:rsidRPr="00A44AA1">
        <w:rPr>
          <w:rFonts w:ascii="Calibri" w:eastAsia="Calibri" w:hAnsi="Calibri" w:cs="Calibri"/>
          <w:color w:val="262626"/>
        </w:rPr>
        <w:t xml:space="preserve">. </w:t>
      </w:r>
    </w:p>
    <w:p w14:paraId="13F2FBBB" w14:textId="77777777" w:rsidR="00A44AA1" w:rsidRPr="00A44AA1" w:rsidRDefault="00A44AA1" w:rsidP="00094906">
      <w:pPr>
        <w:numPr>
          <w:ilvl w:val="0"/>
          <w:numId w:val="30"/>
        </w:numPr>
        <w:spacing w:after="0" w:line="256" w:lineRule="auto"/>
        <w:contextualSpacing/>
        <w:rPr>
          <w:rFonts w:ascii="Calibri" w:eastAsia="Calibri" w:hAnsi="Calibri" w:cs="Calibri"/>
          <w:color w:val="262626"/>
        </w:rPr>
      </w:pPr>
      <w:r w:rsidRPr="00A44AA1">
        <w:rPr>
          <w:rFonts w:ascii="Calibri" w:eastAsia="Calibri" w:hAnsi="Calibri" w:cs="Times New Roman"/>
          <w:color w:val="262626"/>
        </w:rPr>
        <w:t xml:space="preserve">Nurses, working with clinicians, can check in with the patient and then using patient data, </w:t>
      </w:r>
      <w:r w:rsidRPr="00A44AA1">
        <w:rPr>
          <w:rFonts w:ascii="Calibri" w:eastAsia="Calibri" w:hAnsi="Calibri" w:cs="Calibri"/>
          <w:color w:val="262626"/>
        </w:rPr>
        <w:t xml:space="preserve">determine whether home treatment is safe. </w:t>
      </w:r>
    </w:p>
    <w:p w14:paraId="6BAFFA51" w14:textId="77777777" w:rsidR="00A44AA1" w:rsidRPr="00A44AA1" w:rsidRDefault="00A44AA1" w:rsidP="00094906">
      <w:pPr>
        <w:numPr>
          <w:ilvl w:val="0"/>
          <w:numId w:val="30"/>
        </w:numPr>
        <w:spacing w:after="0" w:line="256" w:lineRule="auto"/>
        <w:contextualSpacing/>
        <w:rPr>
          <w:rFonts w:ascii="Calibri" w:eastAsia="Calibri" w:hAnsi="Calibri" w:cs="Times New Roman"/>
          <w:color w:val="262626"/>
        </w:rPr>
      </w:pPr>
      <w:r w:rsidRPr="00A44AA1">
        <w:rPr>
          <w:rFonts w:ascii="Calibri" w:eastAsia="Calibri" w:hAnsi="Calibri" w:cs="Times New Roman"/>
          <w:color w:val="262626"/>
        </w:rPr>
        <w:t>RPM and Chronic Care Management codes, including Principal Care Management (new in 2020) can be billed concurrently by the same practitioner for the same beneficiary provided that the time is not counted twice.</w:t>
      </w:r>
    </w:p>
    <w:p w14:paraId="5922D6E8" w14:textId="77777777" w:rsidR="00A44AA1" w:rsidRPr="00A44AA1" w:rsidRDefault="00A44AA1" w:rsidP="00094906">
      <w:pPr>
        <w:numPr>
          <w:ilvl w:val="0"/>
          <w:numId w:val="30"/>
        </w:numPr>
        <w:spacing w:after="0" w:line="256" w:lineRule="auto"/>
        <w:contextualSpacing/>
        <w:rPr>
          <w:rFonts w:ascii="Calibri" w:eastAsia="Calibri" w:hAnsi="Calibri" w:cs="Calibri"/>
          <w:b/>
          <w:bCs/>
          <w:color w:val="262626"/>
          <w:szCs w:val="21"/>
          <w:u w:val="single"/>
        </w:rPr>
      </w:pPr>
      <w:r w:rsidRPr="00A44AA1">
        <w:rPr>
          <w:rFonts w:ascii="Calibri" w:eastAsia="Calibri" w:hAnsi="Calibri" w:cs="Calibri"/>
          <w:color w:val="262626"/>
        </w:rPr>
        <w:t>Federally Qualified Health Centers (FQHCs) and Rural Health Clinics (RHCs) cannot bill for RPM for Medicare beneficiaries. According to CMS “Services such as RPM are not separately billable because they are already included in the RHC AIR or FQHC PPS payment.”</w:t>
      </w:r>
      <w:r w:rsidRPr="00A44AA1">
        <w:rPr>
          <w:rFonts w:ascii="Calibri" w:eastAsia="Calibri" w:hAnsi="Calibri" w:cs="Calibri"/>
          <w:color w:val="262626"/>
          <w:vertAlign w:val="superscript"/>
        </w:rPr>
        <w:footnoteReference w:id="12"/>
      </w:r>
      <w:r w:rsidRPr="00A44AA1">
        <w:rPr>
          <w:rFonts w:ascii="Calibri" w:eastAsia="Calibri" w:hAnsi="Calibri" w:cs="Calibri"/>
          <w:color w:val="262626"/>
        </w:rPr>
        <w:t xml:space="preserve"> CMS did not change this in the CY 2021 PFS Final Rule. </w:t>
      </w:r>
    </w:p>
    <w:p w14:paraId="289B6843" w14:textId="77777777" w:rsidR="00A44AA1" w:rsidRPr="00A44AA1" w:rsidRDefault="00A44AA1" w:rsidP="00A44AA1">
      <w:pPr>
        <w:rPr>
          <w:rFonts w:ascii="Calibri" w:eastAsia="Calibri" w:hAnsi="Calibri" w:cs="Calibri"/>
          <w:b/>
          <w:bCs/>
          <w:color w:val="262626"/>
        </w:rPr>
      </w:pPr>
      <w:r w:rsidRPr="00A44AA1">
        <w:rPr>
          <w:rFonts w:ascii="Calibri" w:eastAsia="Calibri" w:hAnsi="Calibri" w:cs="Calibri"/>
          <w:b/>
          <w:bCs/>
          <w:color w:val="262626"/>
        </w:rPr>
        <w:br w:type="page"/>
      </w:r>
      <w:r w:rsidRPr="00A44AA1">
        <w:rPr>
          <w:b/>
          <w:bCs/>
          <w:noProof/>
        </w:rPr>
        <w:lastRenderedPageBreak/>
        <w:drawing>
          <wp:anchor distT="0" distB="0" distL="114300" distR="114300" simplePos="0" relativeHeight="251659264" behindDoc="0" locked="0" layoutInCell="1" allowOverlap="1" wp14:anchorId="34C24983" wp14:editId="1C8AE7A1">
            <wp:simplePos x="0" y="0"/>
            <wp:positionH relativeFrom="margin">
              <wp:align>right</wp:align>
            </wp:positionH>
            <wp:positionV relativeFrom="paragraph">
              <wp:posOffset>272415</wp:posOffset>
            </wp:positionV>
            <wp:extent cx="6391275" cy="800735"/>
            <wp:effectExtent l="0" t="0" r="9525" b="0"/>
            <wp:wrapSquare wrapText="bothSides"/>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6391275" cy="800735"/>
                    </a:xfrm>
                    <a:prstGeom prst="rect">
                      <a:avLst/>
                    </a:prstGeom>
                    <a:noFill/>
                  </pic:spPr>
                </pic:pic>
              </a:graphicData>
            </a:graphic>
            <wp14:sizeRelH relativeFrom="margin">
              <wp14:pctWidth>0</wp14:pctWidth>
            </wp14:sizeRelH>
            <wp14:sizeRelV relativeFrom="margin">
              <wp14:pctHeight>0</wp14:pctHeight>
            </wp14:sizeRelV>
          </wp:anchor>
        </w:drawing>
      </w:r>
      <w:r w:rsidRPr="00A44AA1">
        <w:rPr>
          <w:b/>
          <w:bCs/>
        </w:rPr>
        <w:t>Figure 1. Overview and progression of services and codes through the end of an RPM episode of care</w:t>
      </w:r>
    </w:p>
    <w:p w14:paraId="6CFB8DFB" w14:textId="77777777" w:rsidR="00A44AA1" w:rsidRPr="00A44AA1" w:rsidRDefault="00A44AA1" w:rsidP="00A44AA1">
      <w:pPr>
        <w:spacing w:line="256" w:lineRule="auto"/>
        <w:rPr>
          <w:rFonts w:ascii="Calibri" w:eastAsia="Calibri" w:hAnsi="Calibri" w:cs="Times New Roman"/>
          <w:color w:val="262626"/>
        </w:rPr>
      </w:pPr>
    </w:p>
    <w:p w14:paraId="0982C681" w14:textId="77777777" w:rsidR="00A44AA1" w:rsidRPr="00A44AA1" w:rsidRDefault="00A44AA1" w:rsidP="00A44AA1">
      <w:pPr>
        <w:spacing w:after="0" w:line="257" w:lineRule="auto"/>
        <w:rPr>
          <w:rFonts w:ascii="Calibri" w:eastAsia="Calibri" w:hAnsi="Calibri" w:cs="Calibri"/>
          <w:b/>
          <w:bCs/>
          <w:color w:val="262626"/>
        </w:rPr>
      </w:pPr>
      <w:r w:rsidRPr="00A44AA1">
        <w:rPr>
          <w:rFonts w:ascii="Calibri" w:eastAsia="Calibri" w:hAnsi="Calibri" w:cs="Calibri"/>
          <w:b/>
          <w:bCs/>
          <w:color w:val="262626"/>
        </w:rPr>
        <w:t>Table 1. Service Descriptions, Codes and Prices for General Remote Physiologic Monitoring (RPM)</w:t>
      </w:r>
    </w:p>
    <w:tbl>
      <w:tblPr>
        <w:tblStyle w:val="GridTable4-Accent111"/>
        <w:tblW w:w="5000" w:type="pct"/>
        <w:tblLook w:val="04A0" w:firstRow="1" w:lastRow="0" w:firstColumn="1" w:lastColumn="0" w:noHBand="0" w:noVBand="1"/>
      </w:tblPr>
      <w:tblGrid>
        <w:gridCol w:w="8525"/>
        <w:gridCol w:w="1545"/>
      </w:tblGrid>
      <w:tr w:rsidR="00A44AA1" w:rsidRPr="00A44AA1" w14:paraId="47E5C296" w14:textId="77777777" w:rsidTr="005505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33" w:type="pct"/>
            <w:hideMark/>
          </w:tcPr>
          <w:p w14:paraId="79060120" w14:textId="77777777" w:rsidR="00A44AA1" w:rsidRPr="00A44AA1" w:rsidRDefault="00A44AA1" w:rsidP="003C1CBF">
            <w:pPr>
              <w:rPr>
                <w:rFonts w:ascii="Calibri" w:eastAsia="Calibri" w:hAnsi="Calibri" w:cs="Calibri"/>
                <w:color w:val="FFFFFF"/>
                <w:sz w:val="24"/>
              </w:rPr>
            </w:pPr>
            <w:r w:rsidRPr="00A44AA1">
              <w:rPr>
                <w:rFonts w:ascii="Calibri" w:eastAsia="Calibri" w:hAnsi="Calibri" w:cs="Calibri"/>
                <w:color w:val="FFFFFF"/>
                <w:sz w:val="24"/>
              </w:rPr>
              <w:t>Service Description</w:t>
            </w:r>
          </w:p>
        </w:tc>
        <w:tc>
          <w:tcPr>
            <w:tcW w:w="767" w:type="pct"/>
            <w:hideMark/>
          </w:tcPr>
          <w:p w14:paraId="766626A7" w14:textId="77777777" w:rsidR="00A44AA1" w:rsidRPr="00A44AA1" w:rsidRDefault="00A44AA1" w:rsidP="003C1CB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sz w:val="24"/>
              </w:rPr>
            </w:pPr>
            <w:r w:rsidRPr="00A44AA1">
              <w:rPr>
                <w:rFonts w:ascii="Calibri" w:eastAsia="Calibri" w:hAnsi="Calibri" w:cs="Calibri"/>
                <w:color w:val="FFFFFF"/>
                <w:sz w:val="24"/>
              </w:rPr>
              <w:t>Code – Price</w:t>
            </w:r>
          </w:p>
        </w:tc>
      </w:tr>
      <w:tr w:rsidR="00A44AA1" w:rsidRPr="00A44AA1" w14:paraId="7D4F945E" w14:textId="77777777" w:rsidTr="00550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3" w:type="pct"/>
            <w:hideMark/>
          </w:tcPr>
          <w:p w14:paraId="5466E050" w14:textId="77777777" w:rsidR="00A44AA1" w:rsidRPr="00A44AA1" w:rsidRDefault="00A44AA1" w:rsidP="003C1CBF">
            <w:pPr>
              <w:rPr>
                <w:rFonts w:ascii="Calibri" w:eastAsia="Calibri" w:hAnsi="Calibri" w:cs="Calibri"/>
                <w:b w:val="0"/>
                <w:bCs w:val="0"/>
                <w:color w:val="262626"/>
                <w:sz w:val="20"/>
                <w:szCs w:val="20"/>
              </w:rPr>
            </w:pPr>
            <w:r w:rsidRPr="00A44AA1">
              <w:rPr>
                <w:rFonts w:ascii="Calibri" w:hAnsi="Calibri" w:cs="Calibri"/>
                <w:b w:val="0"/>
                <w:bCs w:val="0"/>
                <w:color w:val="000000"/>
                <w:kern w:val="24"/>
                <w:sz w:val="20"/>
                <w:szCs w:val="20"/>
              </w:rPr>
              <w:t>Remote monitoring of physiologic parameter(s) (e.g., weight, blood pressure, pulse oximetry, respiratory flow rate), initial; set-up and patient education on use of equipment (clinical staff time)</w:t>
            </w:r>
          </w:p>
        </w:tc>
        <w:tc>
          <w:tcPr>
            <w:tcW w:w="767" w:type="pct"/>
            <w:hideMark/>
          </w:tcPr>
          <w:p w14:paraId="09B84584" w14:textId="77777777" w:rsidR="00A44AA1" w:rsidRPr="00A44AA1" w:rsidRDefault="00A44AA1" w:rsidP="003C1CB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62626"/>
                <w:sz w:val="20"/>
                <w:szCs w:val="20"/>
              </w:rPr>
            </w:pPr>
            <w:r w:rsidRPr="00A44AA1">
              <w:rPr>
                <w:rFonts w:ascii="Calibri" w:hAnsi="Calibri" w:cs="Calibri"/>
                <w:color w:val="000000"/>
                <w:kern w:val="24"/>
                <w:sz w:val="20"/>
                <w:szCs w:val="20"/>
              </w:rPr>
              <w:t>99453 - $19</w:t>
            </w:r>
          </w:p>
        </w:tc>
      </w:tr>
      <w:tr w:rsidR="00A44AA1" w:rsidRPr="00A44AA1" w14:paraId="32B41F51" w14:textId="77777777" w:rsidTr="00550569">
        <w:tc>
          <w:tcPr>
            <w:cnfStyle w:val="001000000000" w:firstRow="0" w:lastRow="0" w:firstColumn="1" w:lastColumn="0" w:oddVBand="0" w:evenVBand="0" w:oddHBand="0" w:evenHBand="0" w:firstRowFirstColumn="0" w:firstRowLastColumn="0" w:lastRowFirstColumn="0" w:lastRowLastColumn="0"/>
            <w:tcW w:w="4233" w:type="pct"/>
            <w:hideMark/>
          </w:tcPr>
          <w:p w14:paraId="70FBDBEC" w14:textId="77777777" w:rsidR="00A44AA1" w:rsidRPr="00A44AA1" w:rsidRDefault="00A44AA1" w:rsidP="003C1CBF">
            <w:pPr>
              <w:autoSpaceDE w:val="0"/>
              <w:autoSpaceDN w:val="0"/>
              <w:adjustRightInd w:val="0"/>
              <w:rPr>
                <w:rFonts w:ascii="Calibri" w:eastAsia="Calibri" w:hAnsi="Calibri" w:cs="Calibri"/>
                <w:b w:val="0"/>
                <w:bCs w:val="0"/>
                <w:color w:val="262626"/>
                <w:sz w:val="20"/>
                <w:szCs w:val="20"/>
              </w:rPr>
            </w:pPr>
            <w:r w:rsidRPr="00A44AA1">
              <w:rPr>
                <w:rFonts w:ascii="Calibri" w:hAnsi="Calibri" w:cs="Calibri"/>
                <w:b w:val="0"/>
                <w:bCs w:val="0"/>
                <w:color w:val="000000"/>
                <w:kern w:val="24"/>
                <w:sz w:val="20"/>
                <w:szCs w:val="20"/>
              </w:rPr>
              <w:t xml:space="preserve">Remote monitoring of physiologic parameter(s) (e.g., weight, blood pressure, pulse oximetry, respiratory flow rate), initial; device(s) supply with daily recording(s) or programmed alert(s) transmission, each 30 days (may </w:t>
            </w:r>
            <w:r w:rsidRPr="00A44AA1">
              <w:rPr>
                <w:rFonts w:ascii="Calibri" w:eastAsia="Calibri" w:hAnsi="Calibri"/>
                <w:b w:val="0"/>
                <w:bCs w:val="0"/>
                <w:color w:val="262626"/>
                <w:sz w:val="20"/>
                <w:szCs w:val="20"/>
              </w:rPr>
              <w:t>include the medical device or devices supplied to the patient and the programming of the medical device for repeated monitoring</w:t>
            </w:r>
            <w:r w:rsidRPr="00A44AA1">
              <w:rPr>
                <w:rFonts w:ascii="Calibri" w:eastAsia="Calibri" w:hAnsi="Calibri"/>
                <w:b w:val="0"/>
                <w:bCs w:val="0"/>
                <w:color w:val="262626"/>
                <w:sz w:val="20"/>
                <w:szCs w:val="20"/>
                <w:vertAlign w:val="superscript"/>
              </w:rPr>
              <w:footnoteReference w:id="13"/>
            </w:r>
            <w:r w:rsidRPr="00A44AA1">
              <w:rPr>
                <w:rFonts w:ascii="Calibri" w:eastAsia="Calibri" w:hAnsi="Calibri"/>
                <w:b w:val="0"/>
                <w:bCs w:val="0"/>
                <w:color w:val="262626"/>
                <w:sz w:val="20"/>
                <w:szCs w:val="20"/>
              </w:rPr>
              <w:t>)</w:t>
            </w:r>
          </w:p>
        </w:tc>
        <w:tc>
          <w:tcPr>
            <w:tcW w:w="767" w:type="pct"/>
            <w:hideMark/>
          </w:tcPr>
          <w:p w14:paraId="0930DDA8" w14:textId="77777777" w:rsidR="00A44AA1" w:rsidRPr="00A44AA1" w:rsidRDefault="00A44AA1" w:rsidP="003C1CB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62626"/>
                <w:sz w:val="20"/>
                <w:szCs w:val="20"/>
              </w:rPr>
            </w:pPr>
            <w:r w:rsidRPr="00A44AA1">
              <w:rPr>
                <w:rFonts w:ascii="Calibri" w:hAnsi="Calibri" w:cs="Calibri"/>
                <w:color w:val="000000"/>
                <w:kern w:val="24"/>
                <w:sz w:val="20"/>
                <w:szCs w:val="20"/>
              </w:rPr>
              <w:t>99454 - $63</w:t>
            </w:r>
          </w:p>
        </w:tc>
      </w:tr>
      <w:tr w:rsidR="00A44AA1" w:rsidRPr="00A44AA1" w14:paraId="0F367AAE" w14:textId="77777777" w:rsidTr="00550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322437D" w14:textId="77777777" w:rsidR="00A44AA1" w:rsidRPr="00A44AA1" w:rsidRDefault="00A44AA1" w:rsidP="003C1CBF">
            <w:pPr>
              <w:autoSpaceDE w:val="0"/>
              <w:autoSpaceDN w:val="0"/>
              <w:adjustRightInd w:val="0"/>
              <w:rPr>
                <w:rFonts w:ascii="Calibri" w:hAnsi="Calibri" w:cs="Calibri"/>
                <w:b w:val="0"/>
                <w:bCs w:val="0"/>
                <w:color w:val="auto"/>
                <w:sz w:val="20"/>
                <w:szCs w:val="20"/>
              </w:rPr>
            </w:pPr>
            <w:r w:rsidRPr="00A44AA1">
              <w:rPr>
                <w:rFonts w:ascii="Calibri" w:hAnsi="Calibri" w:cs="Calibri"/>
                <w:b w:val="0"/>
                <w:bCs w:val="0"/>
                <w:color w:val="auto"/>
                <w:sz w:val="20"/>
                <w:szCs w:val="20"/>
              </w:rPr>
              <w:t>CPT 99453 and 99454 (considered care management codes)</w:t>
            </w:r>
          </w:p>
          <w:p w14:paraId="1483DCD1" w14:textId="77777777" w:rsidR="00A44AA1" w:rsidRPr="00A44AA1" w:rsidRDefault="00A44AA1" w:rsidP="00094906">
            <w:pPr>
              <w:numPr>
                <w:ilvl w:val="0"/>
                <w:numId w:val="32"/>
              </w:numPr>
              <w:autoSpaceDE w:val="0"/>
              <w:autoSpaceDN w:val="0"/>
              <w:adjustRightInd w:val="0"/>
              <w:rPr>
                <w:rFonts w:ascii="Calibri" w:hAnsi="Calibri" w:cs="Calibri"/>
                <w:b w:val="0"/>
                <w:bCs w:val="0"/>
                <w:color w:val="auto"/>
                <w:sz w:val="20"/>
                <w:szCs w:val="20"/>
              </w:rPr>
            </w:pPr>
            <w:r w:rsidRPr="00A44AA1">
              <w:rPr>
                <w:rFonts w:ascii="Calibri" w:hAnsi="Calibri" w:cs="Calibri"/>
                <w:b w:val="0"/>
                <w:bCs w:val="0"/>
                <w:color w:val="auto"/>
                <w:sz w:val="20"/>
                <w:szCs w:val="20"/>
              </w:rPr>
              <w:t>Include clinical staff time, supplies and equipment (including the medical device(s))</w:t>
            </w:r>
          </w:p>
          <w:p w14:paraId="21BAFF91" w14:textId="77777777" w:rsidR="00A44AA1" w:rsidRPr="00A44AA1" w:rsidRDefault="00A44AA1" w:rsidP="00094906">
            <w:pPr>
              <w:numPr>
                <w:ilvl w:val="0"/>
                <w:numId w:val="32"/>
              </w:numPr>
              <w:autoSpaceDE w:val="0"/>
              <w:autoSpaceDN w:val="0"/>
              <w:adjustRightInd w:val="0"/>
              <w:rPr>
                <w:rFonts w:ascii="Calibri" w:hAnsi="Calibri" w:cs="Calibri"/>
                <w:b w:val="0"/>
                <w:bCs w:val="0"/>
                <w:color w:val="auto"/>
                <w:sz w:val="20"/>
                <w:szCs w:val="20"/>
              </w:rPr>
            </w:pPr>
            <w:r w:rsidRPr="00A44AA1">
              <w:rPr>
                <w:rFonts w:ascii="Calibri" w:hAnsi="Calibri" w:cs="Calibri"/>
                <w:b w:val="0"/>
                <w:bCs w:val="0"/>
                <w:color w:val="auto"/>
                <w:sz w:val="20"/>
                <w:szCs w:val="20"/>
              </w:rPr>
              <w:t>Consent may be obtained at the time the services for these two codes are furnished</w:t>
            </w:r>
            <w:r w:rsidRPr="00A44AA1">
              <w:rPr>
                <w:rFonts w:ascii="Calibri" w:hAnsi="Calibri" w:cs="Calibri"/>
                <w:b w:val="0"/>
                <w:bCs w:val="0"/>
                <w:color w:val="auto"/>
                <w:sz w:val="20"/>
                <w:szCs w:val="20"/>
                <w:vertAlign w:val="superscript"/>
              </w:rPr>
              <w:footnoteReference w:id="14"/>
            </w:r>
          </w:p>
          <w:p w14:paraId="1DEB15A6" w14:textId="77777777" w:rsidR="00A44AA1" w:rsidRPr="00A44AA1" w:rsidRDefault="00A44AA1" w:rsidP="00094906">
            <w:pPr>
              <w:numPr>
                <w:ilvl w:val="0"/>
                <w:numId w:val="32"/>
              </w:numPr>
              <w:spacing w:line="256" w:lineRule="auto"/>
              <w:rPr>
                <w:rFonts w:ascii="Calibri" w:eastAsia="Calibri" w:hAnsi="Calibri" w:cs="Calibri"/>
                <w:b w:val="0"/>
                <w:bCs w:val="0"/>
                <w:color w:val="262626"/>
                <w:sz w:val="20"/>
                <w:szCs w:val="20"/>
              </w:rPr>
            </w:pPr>
            <w:r w:rsidRPr="00A44AA1">
              <w:rPr>
                <w:rFonts w:ascii="Calibri" w:eastAsia="Calibri" w:hAnsi="Calibri" w:cs="Calibri"/>
                <w:b w:val="0"/>
                <w:bCs w:val="0"/>
                <w:color w:val="262626"/>
                <w:sz w:val="20"/>
                <w:szCs w:val="20"/>
              </w:rPr>
              <w:t>Auxiliary personnel (which includes other individuals who are not clinical staff but are employees or leased or contracted employees) may furnish services for 99453 and 99454 under the general supervision of the billing physician or practitioner</w:t>
            </w:r>
            <w:r w:rsidRPr="00A44AA1">
              <w:rPr>
                <w:rFonts w:ascii="Calibri" w:eastAsia="Calibri" w:hAnsi="Calibri" w:cs="Calibri"/>
                <w:b w:val="0"/>
                <w:bCs w:val="0"/>
                <w:color w:val="262626"/>
                <w:sz w:val="20"/>
                <w:szCs w:val="20"/>
                <w:vertAlign w:val="superscript"/>
              </w:rPr>
              <w:t>4</w:t>
            </w:r>
          </w:p>
          <w:p w14:paraId="5EAA4F14" w14:textId="77777777" w:rsidR="00A44AA1" w:rsidRPr="00A44AA1" w:rsidRDefault="00A44AA1" w:rsidP="00094906">
            <w:pPr>
              <w:numPr>
                <w:ilvl w:val="0"/>
                <w:numId w:val="32"/>
              </w:numPr>
              <w:autoSpaceDE w:val="0"/>
              <w:autoSpaceDN w:val="0"/>
              <w:adjustRightInd w:val="0"/>
              <w:rPr>
                <w:rFonts w:ascii="Calibri" w:hAnsi="Calibri" w:cs="Calibri"/>
                <w:b w:val="0"/>
                <w:bCs w:val="0"/>
                <w:color w:val="auto"/>
                <w:sz w:val="20"/>
                <w:szCs w:val="20"/>
              </w:rPr>
            </w:pPr>
            <w:r w:rsidRPr="00A44AA1">
              <w:rPr>
                <w:rFonts w:ascii="Calibri" w:hAnsi="Calibri" w:cs="Calibri"/>
                <w:b w:val="0"/>
                <w:bCs w:val="0"/>
                <w:color w:val="auto"/>
                <w:sz w:val="20"/>
                <w:szCs w:val="20"/>
              </w:rPr>
              <w:t>Monitoring must occur over at least 16 days of a 30-day period to bill these codes and cannot be billed by more than one practitioner per beneficiary even when multiple devices are provided to the patient</w:t>
            </w:r>
          </w:p>
          <w:p w14:paraId="46A8A0EF" w14:textId="77777777" w:rsidR="00A44AA1" w:rsidRPr="00A44AA1" w:rsidRDefault="00A44AA1" w:rsidP="00094906">
            <w:pPr>
              <w:numPr>
                <w:ilvl w:val="0"/>
                <w:numId w:val="32"/>
              </w:numPr>
              <w:autoSpaceDE w:val="0"/>
              <w:autoSpaceDN w:val="0"/>
              <w:adjustRightInd w:val="0"/>
              <w:rPr>
                <w:rFonts w:ascii="Calibri" w:hAnsi="Calibri" w:cs="Calibri"/>
                <w:b w:val="0"/>
                <w:bCs w:val="0"/>
                <w:color w:val="auto"/>
                <w:sz w:val="20"/>
                <w:szCs w:val="20"/>
              </w:rPr>
            </w:pPr>
            <w:r w:rsidRPr="00A44AA1">
              <w:rPr>
                <w:rFonts w:ascii="Calibri" w:hAnsi="Calibri" w:cs="Calibri"/>
                <w:b w:val="0"/>
                <w:bCs w:val="0"/>
                <w:color w:val="auto"/>
                <w:sz w:val="20"/>
                <w:szCs w:val="20"/>
              </w:rPr>
              <w:t>Not to be reported for a patient more than once during a 30-day period, even when multiple medical devices are provided to a patient</w:t>
            </w:r>
          </w:p>
          <w:p w14:paraId="4E32D587" w14:textId="77777777" w:rsidR="00A44AA1" w:rsidRPr="00A44AA1" w:rsidRDefault="00A44AA1" w:rsidP="00094906">
            <w:pPr>
              <w:numPr>
                <w:ilvl w:val="0"/>
                <w:numId w:val="32"/>
              </w:numPr>
              <w:autoSpaceDE w:val="0"/>
              <w:autoSpaceDN w:val="0"/>
              <w:adjustRightInd w:val="0"/>
              <w:rPr>
                <w:rFonts w:ascii="Melior" w:hAnsi="Melior" w:cs="Melior"/>
                <w:b w:val="0"/>
                <w:bCs w:val="0"/>
                <w:color w:val="auto"/>
                <w:sz w:val="20"/>
                <w:szCs w:val="20"/>
              </w:rPr>
            </w:pPr>
            <w:r w:rsidRPr="00A44AA1">
              <w:rPr>
                <w:rFonts w:ascii="Calibri" w:hAnsi="Calibri" w:cs="Calibri"/>
                <w:b w:val="0"/>
                <w:bCs w:val="0"/>
                <w:color w:val="auto"/>
                <w:sz w:val="20"/>
                <w:szCs w:val="20"/>
              </w:rPr>
              <w:t>Can be billed only once per episode of care, where an episode of care is defined as ‘‘beginning when the remote physiologic monitoring service is initiated and ends with attainment of targeted treatment goals</w:t>
            </w:r>
            <w:r w:rsidRPr="00A44AA1">
              <w:rPr>
                <w:rFonts w:ascii="Calibri" w:hAnsi="Calibri" w:cs="Calibri"/>
                <w:b w:val="0"/>
                <w:bCs w:val="0"/>
                <w:color w:val="auto"/>
                <w:sz w:val="20"/>
                <w:szCs w:val="20"/>
                <w:vertAlign w:val="superscript"/>
              </w:rPr>
              <w:t>2</w:t>
            </w:r>
            <w:r w:rsidRPr="00A44AA1">
              <w:rPr>
                <w:rFonts w:ascii="Calibri" w:hAnsi="Calibri" w:cs="Calibri"/>
                <w:b w:val="0"/>
                <w:bCs w:val="0"/>
                <w:color w:val="auto"/>
                <w:sz w:val="20"/>
                <w:szCs w:val="20"/>
              </w:rPr>
              <w:t>’’</w:t>
            </w:r>
          </w:p>
        </w:tc>
      </w:tr>
      <w:tr w:rsidR="00A44AA1" w:rsidRPr="00A44AA1" w14:paraId="42B025FE" w14:textId="77777777" w:rsidTr="00550569">
        <w:tc>
          <w:tcPr>
            <w:cnfStyle w:val="001000000000" w:firstRow="0" w:lastRow="0" w:firstColumn="1" w:lastColumn="0" w:oddVBand="0" w:evenVBand="0" w:oddHBand="0" w:evenHBand="0" w:firstRowFirstColumn="0" w:firstRowLastColumn="0" w:lastRowFirstColumn="0" w:lastRowLastColumn="0"/>
            <w:tcW w:w="4233" w:type="pct"/>
          </w:tcPr>
          <w:p w14:paraId="380D287F" w14:textId="77777777" w:rsidR="00A44AA1" w:rsidRPr="00A44AA1" w:rsidRDefault="00A44AA1" w:rsidP="003C1CBF">
            <w:pPr>
              <w:autoSpaceDE w:val="0"/>
              <w:autoSpaceDN w:val="0"/>
              <w:adjustRightInd w:val="0"/>
              <w:rPr>
                <w:rFonts w:ascii="Calibri" w:hAnsi="Calibri" w:cs="Calibri"/>
                <w:b w:val="0"/>
                <w:bCs w:val="0"/>
                <w:color w:val="000000"/>
                <w:kern w:val="24"/>
                <w:sz w:val="20"/>
                <w:szCs w:val="20"/>
              </w:rPr>
            </w:pPr>
            <w:r w:rsidRPr="00A44AA1">
              <w:rPr>
                <w:rFonts w:ascii="Calibri" w:hAnsi="Calibri" w:cs="Calibri"/>
                <w:b w:val="0"/>
                <w:bCs w:val="0"/>
                <w:color w:val="000000"/>
                <w:kern w:val="24"/>
                <w:sz w:val="20"/>
                <w:szCs w:val="20"/>
              </w:rPr>
              <w:t>Collection and interpretation of physiologic data (e.g., ECG, blood pressure, glucose monitoring) digitally stored and/or transmitted by the patient and/or caregiver to the physician or other qualified healthcare professional, qualified by education, training, licensure/regulation (when applicable) requiring a minimum of 30 minutes of time, each 30 days</w:t>
            </w:r>
          </w:p>
        </w:tc>
        <w:tc>
          <w:tcPr>
            <w:tcW w:w="767" w:type="pct"/>
          </w:tcPr>
          <w:p w14:paraId="6BD76E52" w14:textId="77777777" w:rsidR="00A44AA1" w:rsidRPr="00A44AA1" w:rsidRDefault="00A44AA1" w:rsidP="003C1CB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4"/>
                <w:sz w:val="20"/>
                <w:szCs w:val="20"/>
                <w:vertAlign w:val="subscript"/>
              </w:rPr>
            </w:pPr>
            <w:r w:rsidRPr="00A44AA1">
              <w:rPr>
                <w:rFonts w:ascii="Calibri" w:hAnsi="Calibri" w:cs="Calibri"/>
                <w:color w:val="000000"/>
                <w:kern w:val="24"/>
                <w:sz w:val="20"/>
                <w:szCs w:val="20"/>
              </w:rPr>
              <w:t>99091 - $57</w:t>
            </w:r>
          </w:p>
        </w:tc>
      </w:tr>
      <w:tr w:rsidR="00A44AA1" w:rsidRPr="00A44AA1" w14:paraId="4019DE66" w14:textId="77777777" w:rsidTr="00550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AAE51D1" w14:textId="77777777" w:rsidR="00A44AA1" w:rsidRPr="00A44AA1" w:rsidRDefault="00A44AA1" w:rsidP="003C1CBF">
            <w:pPr>
              <w:autoSpaceDE w:val="0"/>
              <w:autoSpaceDN w:val="0"/>
              <w:adjustRightInd w:val="0"/>
              <w:rPr>
                <w:rFonts w:ascii="Calibri" w:hAnsi="Calibri" w:cs="Calibri"/>
                <w:b w:val="0"/>
                <w:bCs w:val="0"/>
                <w:color w:val="auto"/>
                <w:sz w:val="20"/>
                <w:szCs w:val="20"/>
              </w:rPr>
            </w:pPr>
            <w:r w:rsidRPr="00A44AA1">
              <w:rPr>
                <w:rFonts w:ascii="Calibri" w:hAnsi="Calibri" w:cs="Calibri"/>
                <w:b w:val="0"/>
                <w:bCs w:val="0"/>
                <w:color w:val="auto"/>
                <w:sz w:val="20"/>
                <w:szCs w:val="20"/>
              </w:rPr>
              <w:t xml:space="preserve">CPT 99091 </w:t>
            </w:r>
          </w:p>
          <w:p w14:paraId="0C85C93F" w14:textId="77777777" w:rsidR="00A44AA1" w:rsidRPr="00A44AA1" w:rsidRDefault="00A44AA1" w:rsidP="00094906">
            <w:pPr>
              <w:numPr>
                <w:ilvl w:val="0"/>
                <w:numId w:val="32"/>
              </w:numPr>
              <w:autoSpaceDE w:val="0"/>
              <w:autoSpaceDN w:val="0"/>
              <w:adjustRightInd w:val="0"/>
              <w:rPr>
                <w:rFonts w:ascii="Calibri" w:hAnsi="Calibri" w:cs="Calibri"/>
                <w:b w:val="0"/>
                <w:bCs w:val="0"/>
                <w:color w:val="auto"/>
                <w:sz w:val="20"/>
                <w:szCs w:val="20"/>
              </w:rPr>
            </w:pPr>
            <w:r w:rsidRPr="00A44AA1">
              <w:rPr>
                <w:rFonts w:ascii="Calibri" w:hAnsi="Calibri" w:cs="Calibri"/>
                <w:b w:val="0"/>
                <w:bCs w:val="0"/>
                <w:color w:val="auto"/>
                <w:sz w:val="20"/>
                <w:szCs w:val="20"/>
              </w:rPr>
              <w:t>After the 30-day data collection period for CPT codes 99453 and 99454, the physiologic data that are collected and transmitted are analyzed and interpreted by the physician or practitioner as described by CPT code 99091</w:t>
            </w:r>
          </w:p>
          <w:p w14:paraId="0386355B" w14:textId="77777777" w:rsidR="00A44AA1" w:rsidRPr="00A44AA1" w:rsidRDefault="00A44AA1" w:rsidP="00094906">
            <w:pPr>
              <w:numPr>
                <w:ilvl w:val="0"/>
                <w:numId w:val="32"/>
              </w:numPr>
              <w:autoSpaceDE w:val="0"/>
              <w:autoSpaceDN w:val="0"/>
              <w:adjustRightInd w:val="0"/>
              <w:rPr>
                <w:rFonts w:ascii="Calibri" w:hAnsi="Calibri" w:cs="Calibri"/>
                <w:b w:val="0"/>
                <w:bCs w:val="0"/>
                <w:color w:val="auto"/>
                <w:sz w:val="20"/>
                <w:szCs w:val="20"/>
              </w:rPr>
            </w:pPr>
            <w:r w:rsidRPr="00A44AA1">
              <w:rPr>
                <w:rFonts w:ascii="Calibri" w:hAnsi="Calibri" w:cs="Calibri"/>
                <w:b w:val="0"/>
                <w:bCs w:val="0"/>
                <w:color w:val="auto"/>
                <w:sz w:val="20"/>
                <w:szCs w:val="20"/>
              </w:rPr>
              <w:t>Includes a total time of 40 minutes of physician or nonphysician practitioner work broken down as follows: 5 minutes of preservice work (e.g., chart review); 30 minutes of intra-service work (e.g., data analysis and interpretation, report based upon the physiologic data, as well as a possible phone call to the patient); and 5 minutes of post-service work (that is, chart documentation).</w:t>
            </w:r>
          </w:p>
          <w:p w14:paraId="4EB991C4" w14:textId="77777777" w:rsidR="00A44AA1" w:rsidRPr="00A44AA1" w:rsidRDefault="00A44AA1" w:rsidP="00094906">
            <w:pPr>
              <w:numPr>
                <w:ilvl w:val="0"/>
                <w:numId w:val="32"/>
              </w:numPr>
              <w:autoSpaceDE w:val="0"/>
              <w:autoSpaceDN w:val="0"/>
              <w:adjustRightInd w:val="0"/>
              <w:rPr>
                <w:rFonts w:ascii="Calibri" w:hAnsi="Calibri" w:cs="Calibri"/>
                <w:b w:val="0"/>
                <w:bCs w:val="0"/>
                <w:color w:val="auto"/>
                <w:sz w:val="20"/>
                <w:szCs w:val="20"/>
              </w:rPr>
            </w:pPr>
            <w:r w:rsidRPr="00A44AA1">
              <w:rPr>
                <w:rFonts w:ascii="Calibri" w:hAnsi="Calibri" w:cs="Calibri"/>
                <w:b w:val="0"/>
                <w:bCs w:val="0"/>
                <w:color w:val="auto"/>
                <w:sz w:val="20"/>
                <w:szCs w:val="20"/>
              </w:rPr>
              <w:t>Can be billed once per patient during the same service period as Chronic Care Management CPT codes (99487, 99489, and 99490), Transitional Care Management CPT codes (99495 and 99496), and behavioral health integration (BHI) CPT codes (99492, 99493, 99494, and 99484).</w:t>
            </w:r>
          </w:p>
        </w:tc>
      </w:tr>
      <w:tr w:rsidR="00A44AA1" w:rsidRPr="00A44AA1" w14:paraId="21105D23" w14:textId="77777777" w:rsidTr="00550569">
        <w:tc>
          <w:tcPr>
            <w:cnfStyle w:val="001000000000" w:firstRow="0" w:lastRow="0" w:firstColumn="1" w:lastColumn="0" w:oddVBand="0" w:evenVBand="0" w:oddHBand="0" w:evenHBand="0" w:firstRowFirstColumn="0" w:firstRowLastColumn="0" w:lastRowFirstColumn="0" w:lastRowLastColumn="0"/>
            <w:tcW w:w="4233" w:type="pct"/>
            <w:hideMark/>
          </w:tcPr>
          <w:p w14:paraId="3B75D2DC" w14:textId="77777777" w:rsidR="00A44AA1" w:rsidRPr="00A44AA1" w:rsidRDefault="00A44AA1" w:rsidP="003C1CBF">
            <w:pPr>
              <w:autoSpaceDE w:val="0"/>
              <w:autoSpaceDN w:val="0"/>
              <w:adjustRightInd w:val="0"/>
              <w:rPr>
                <w:rFonts w:ascii="Calibri" w:eastAsia="Calibri" w:hAnsi="Calibri" w:cs="Calibri"/>
                <w:b w:val="0"/>
                <w:bCs w:val="0"/>
                <w:color w:val="262626"/>
                <w:sz w:val="20"/>
                <w:szCs w:val="20"/>
              </w:rPr>
            </w:pPr>
            <w:r w:rsidRPr="00A44AA1">
              <w:rPr>
                <w:rFonts w:ascii="Calibri" w:hAnsi="Calibri" w:cs="Calibri"/>
                <w:b w:val="0"/>
                <w:bCs w:val="0"/>
                <w:color w:val="000000"/>
                <w:kern w:val="24"/>
                <w:sz w:val="20"/>
                <w:szCs w:val="20"/>
              </w:rPr>
              <w:t>BASE CODE: Remote physiologic monitoring treatment management services, clinical staff/physician/other qualified health care professional time in a calendar month requiring interactive communication with the patient/caregiver during the month; initial 20 minutes</w:t>
            </w:r>
          </w:p>
        </w:tc>
        <w:tc>
          <w:tcPr>
            <w:tcW w:w="767" w:type="pct"/>
            <w:hideMark/>
          </w:tcPr>
          <w:p w14:paraId="322719AA" w14:textId="77777777" w:rsidR="00A44AA1" w:rsidRPr="00A44AA1" w:rsidRDefault="00A44AA1" w:rsidP="003C1CB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62626"/>
                <w:sz w:val="20"/>
                <w:szCs w:val="20"/>
              </w:rPr>
            </w:pPr>
            <w:r w:rsidRPr="00A44AA1">
              <w:rPr>
                <w:rFonts w:ascii="Calibri" w:hAnsi="Calibri" w:cs="Calibri"/>
                <w:color w:val="000000"/>
                <w:kern w:val="24"/>
                <w:sz w:val="20"/>
                <w:szCs w:val="20"/>
              </w:rPr>
              <w:t>99457 - $51</w:t>
            </w:r>
          </w:p>
        </w:tc>
      </w:tr>
      <w:tr w:rsidR="00A44AA1" w:rsidRPr="00A44AA1" w14:paraId="36B5DF91" w14:textId="77777777" w:rsidTr="00550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3" w:type="pct"/>
            <w:hideMark/>
          </w:tcPr>
          <w:p w14:paraId="0BD1BB0B" w14:textId="77777777" w:rsidR="00A44AA1" w:rsidRPr="00A44AA1" w:rsidRDefault="00A44AA1" w:rsidP="003C1CBF">
            <w:pPr>
              <w:rPr>
                <w:rFonts w:ascii="Calibri" w:hAnsi="Calibri" w:cs="Calibri"/>
                <w:b w:val="0"/>
                <w:bCs w:val="0"/>
                <w:color w:val="262626"/>
                <w:sz w:val="20"/>
                <w:szCs w:val="20"/>
              </w:rPr>
            </w:pPr>
            <w:r w:rsidRPr="00A44AA1">
              <w:rPr>
                <w:rFonts w:ascii="Calibri" w:hAnsi="Calibri" w:cs="Calibri"/>
                <w:b w:val="0"/>
                <w:bCs w:val="0"/>
                <w:color w:val="000000"/>
                <w:kern w:val="24"/>
                <w:sz w:val="20"/>
                <w:szCs w:val="20"/>
              </w:rPr>
              <w:lastRenderedPageBreak/>
              <w:t>ADD-ON CODE: Remote physiologic monitoring treatment management services, clinical staff/physician/other qualified health care professional time in a calendar month requiring interactive communication with the patient/caregiver during the month; additional 20 minutes</w:t>
            </w:r>
          </w:p>
        </w:tc>
        <w:tc>
          <w:tcPr>
            <w:tcW w:w="767" w:type="pct"/>
            <w:hideMark/>
          </w:tcPr>
          <w:p w14:paraId="080158BC" w14:textId="77777777" w:rsidR="00A44AA1" w:rsidRPr="00A44AA1" w:rsidRDefault="00A44AA1" w:rsidP="003C1CB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62626"/>
                <w:sz w:val="20"/>
                <w:szCs w:val="20"/>
              </w:rPr>
            </w:pPr>
            <w:r w:rsidRPr="00A44AA1">
              <w:rPr>
                <w:rFonts w:ascii="Calibri" w:hAnsi="Calibri" w:cs="Calibri"/>
                <w:color w:val="000000"/>
                <w:kern w:val="24"/>
                <w:sz w:val="20"/>
                <w:szCs w:val="20"/>
              </w:rPr>
              <w:t>99458 - $41</w:t>
            </w:r>
          </w:p>
        </w:tc>
      </w:tr>
      <w:tr w:rsidR="00A44AA1" w:rsidRPr="00A44AA1" w14:paraId="287E5AD9" w14:textId="77777777" w:rsidTr="00550569">
        <w:tc>
          <w:tcPr>
            <w:cnfStyle w:val="001000000000" w:firstRow="0" w:lastRow="0" w:firstColumn="1" w:lastColumn="0" w:oddVBand="0" w:evenVBand="0" w:oddHBand="0" w:evenHBand="0" w:firstRowFirstColumn="0" w:firstRowLastColumn="0" w:lastRowFirstColumn="0" w:lastRowLastColumn="0"/>
            <w:tcW w:w="5000" w:type="pct"/>
            <w:gridSpan w:val="2"/>
          </w:tcPr>
          <w:p w14:paraId="7A4E8B26" w14:textId="77777777" w:rsidR="00A44AA1" w:rsidRPr="00A44AA1" w:rsidRDefault="00A44AA1" w:rsidP="003C1CBF">
            <w:pPr>
              <w:autoSpaceDE w:val="0"/>
              <w:autoSpaceDN w:val="0"/>
              <w:adjustRightInd w:val="0"/>
              <w:rPr>
                <w:rFonts w:ascii="Calibri" w:hAnsi="Calibri" w:cs="Calibri"/>
                <w:b w:val="0"/>
                <w:bCs w:val="0"/>
                <w:color w:val="auto"/>
                <w:sz w:val="20"/>
                <w:szCs w:val="20"/>
              </w:rPr>
            </w:pPr>
            <w:r w:rsidRPr="00A44AA1">
              <w:rPr>
                <w:rFonts w:ascii="Calibri" w:hAnsi="Calibri" w:cs="Calibri"/>
                <w:b w:val="0"/>
                <w:bCs w:val="0"/>
                <w:color w:val="auto"/>
                <w:sz w:val="20"/>
                <w:szCs w:val="20"/>
              </w:rPr>
              <w:t>CPT 99457 and 99458 – 20 minutes of interactive communication</w:t>
            </w:r>
          </w:p>
          <w:p w14:paraId="323D29F7" w14:textId="77777777" w:rsidR="00A44AA1" w:rsidRPr="00A44AA1" w:rsidRDefault="00A44AA1" w:rsidP="00094906">
            <w:pPr>
              <w:numPr>
                <w:ilvl w:val="0"/>
                <w:numId w:val="32"/>
              </w:numPr>
              <w:autoSpaceDE w:val="0"/>
              <w:autoSpaceDN w:val="0"/>
              <w:adjustRightInd w:val="0"/>
              <w:rPr>
                <w:rFonts w:ascii="Calibri" w:hAnsi="Calibri" w:cs="Calibri"/>
                <w:b w:val="0"/>
                <w:bCs w:val="0"/>
                <w:color w:val="auto"/>
                <w:sz w:val="20"/>
                <w:szCs w:val="20"/>
              </w:rPr>
            </w:pPr>
            <w:r w:rsidRPr="00A44AA1">
              <w:rPr>
                <w:rFonts w:ascii="Calibri" w:hAnsi="Calibri" w:cs="Calibri"/>
                <w:b w:val="0"/>
                <w:bCs w:val="0"/>
                <w:color w:val="auto"/>
                <w:sz w:val="20"/>
                <w:szCs w:val="20"/>
              </w:rPr>
              <w:t>Can be furnished by clinical staff under the general supervision of the physician or nonphysician practitioner</w:t>
            </w:r>
            <w:r w:rsidRPr="00A44AA1">
              <w:rPr>
                <w:rFonts w:ascii="Calibri" w:hAnsi="Calibri" w:cs="Calibri"/>
                <w:b w:val="0"/>
                <w:bCs w:val="0"/>
                <w:color w:val="auto"/>
                <w:sz w:val="20"/>
                <w:szCs w:val="20"/>
                <w:vertAlign w:val="superscript"/>
              </w:rPr>
              <w:footnoteReference w:id="15"/>
            </w:r>
            <w:r w:rsidRPr="00A44AA1">
              <w:rPr>
                <w:rFonts w:ascii="Calibri" w:hAnsi="Calibri" w:cs="Calibri"/>
                <w:b w:val="0"/>
                <w:bCs w:val="0"/>
                <w:color w:val="auto"/>
                <w:sz w:val="20"/>
                <w:szCs w:val="20"/>
              </w:rPr>
              <w:t>.</w:t>
            </w:r>
          </w:p>
          <w:p w14:paraId="6F7FB7A1" w14:textId="77777777" w:rsidR="00A44AA1" w:rsidRPr="00A44AA1" w:rsidRDefault="00A44AA1" w:rsidP="00094906">
            <w:pPr>
              <w:numPr>
                <w:ilvl w:val="0"/>
                <w:numId w:val="32"/>
              </w:numPr>
              <w:autoSpaceDE w:val="0"/>
              <w:autoSpaceDN w:val="0"/>
              <w:adjustRightInd w:val="0"/>
              <w:rPr>
                <w:rFonts w:ascii="Calibri" w:hAnsi="Calibri" w:cs="Calibri"/>
                <w:b w:val="0"/>
                <w:bCs w:val="0"/>
                <w:color w:val="auto"/>
                <w:sz w:val="20"/>
                <w:szCs w:val="20"/>
              </w:rPr>
            </w:pPr>
            <w:r w:rsidRPr="00A44AA1">
              <w:rPr>
                <w:rFonts w:ascii="Calibri" w:hAnsi="Calibri" w:cs="Calibri"/>
                <w:b w:val="0"/>
                <w:bCs w:val="0"/>
                <w:color w:val="auto"/>
                <w:sz w:val="20"/>
                <w:szCs w:val="20"/>
              </w:rPr>
              <w:t>Interactive communication must total at least 20 minutes of interactive time with the patient over the course of a calendar month for CPT code 99457 to be reported. CMS clarifies that the work associated includes non-face-to-face care management services during the month.</w:t>
            </w:r>
            <w:r w:rsidRPr="00A44AA1">
              <w:rPr>
                <w:rFonts w:ascii="Calibri" w:hAnsi="Calibri" w:cs="Calibri"/>
                <w:b w:val="0"/>
                <w:bCs w:val="0"/>
                <w:color w:val="auto"/>
                <w:sz w:val="20"/>
                <w:szCs w:val="20"/>
                <w:vertAlign w:val="superscript"/>
              </w:rPr>
              <w:footnoteReference w:id="16"/>
            </w:r>
          </w:p>
          <w:p w14:paraId="11B47F98" w14:textId="77777777" w:rsidR="00A44AA1" w:rsidRPr="00A44AA1" w:rsidRDefault="00A44AA1" w:rsidP="00094906">
            <w:pPr>
              <w:numPr>
                <w:ilvl w:val="0"/>
                <w:numId w:val="32"/>
              </w:numPr>
              <w:autoSpaceDE w:val="0"/>
              <w:autoSpaceDN w:val="0"/>
              <w:adjustRightInd w:val="0"/>
              <w:rPr>
                <w:rFonts w:ascii="Calibri" w:hAnsi="Calibri" w:cs="Calibri"/>
                <w:b w:val="0"/>
                <w:bCs w:val="0"/>
                <w:color w:val="auto"/>
                <w:sz w:val="20"/>
                <w:szCs w:val="20"/>
              </w:rPr>
            </w:pPr>
            <w:r w:rsidRPr="00A44AA1">
              <w:rPr>
                <w:rFonts w:ascii="Calibri" w:hAnsi="Calibri" w:cs="Calibri"/>
                <w:b w:val="0"/>
                <w:bCs w:val="0"/>
                <w:color w:val="auto"/>
                <w:sz w:val="20"/>
                <w:szCs w:val="20"/>
              </w:rPr>
              <w:t>Time spent in direct, real-time interactive communication with the patient.</w:t>
            </w:r>
          </w:p>
          <w:p w14:paraId="548FB778" w14:textId="77777777" w:rsidR="00A44AA1" w:rsidRPr="00A44AA1" w:rsidRDefault="00A44AA1" w:rsidP="00094906">
            <w:pPr>
              <w:numPr>
                <w:ilvl w:val="0"/>
                <w:numId w:val="32"/>
              </w:numPr>
              <w:autoSpaceDE w:val="0"/>
              <w:autoSpaceDN w:val="0"/>
              <w:adjustRightInd w:val="0"/>
              <w:rPr>
                <w:rFonts w:ascii="Calibri" w:hAnsi="Calibri" w:cs="Calibri"/>
                <w:b w:val="0"/>
                <w:bCs w:val="0"/>
                <w:color w:val="auto"/>
                <w:sz w:val="20"/>
                <w:szCs w:val="20"/>
              </w:rPr>
            </w:pPr>
            <w:r w:rsidRPr="00A44AA1">
              <w:rPr>
                <w:rFonts w:ascii="Calibri" w:hAnsi="Calibri" w:cs="Calibri"/>
                <w:b w:val="0"/>
                <w:bCs w:val="0"/>
                <w:color w:val="auto"/>
                <w:sz w:val="20"/>
                <w:szCs w:val="20"/>
              </w:rPr>
              <w:t>CMS defines interactive communication as “real-time interaction, between a patient and the physician, nonphysician practitioner, or clinical staff who provide the services” and “involves, at a minimum, a real-time synchronous, two-way audio interaction that is capable of being enhanced with video or other kinds of data transmission.”</w:t>
            </w:r>
          </w:p>
        </w:tc>
      </w:tr>
      <w:tr w:rsidR="00A44AA1" w:rsidRPr="00A44AA1" w14:paraId="707025D3" w14:textId="77777777" w:rsidTr="00550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2701206" w14:textId="77777777" w:rsidR="00A44AA1" w:rsidRPr="00A44AA1" w:rsidRDefault="00A44AA1" w:rsidP="003C1CBF">
            <w:pPr>
              <w:autoSpaceDE w:val="0"/>
              <w:autoSpaceDN w:val="0"/>
              <w:adjustRightInd w:val="0"/>
              <w:rPr>
                <w:rFonts w:ascii="Calibri" w:hAnsi="Calibri" w:cs="Calibri"/>
                <w:b w:val="0"/>
                <w:bCs w:val="0"/>
                <w:color w:val="auto"/>
              </w:rPr>
            </w:pPr>
            <w:r w:rsidRPr="00A44AA1">
              <w:rPr>
                <w:rFonts w:ascii="Calibri" w:eastAsia="Calibri" w:hAnsi="Calibri" w:cs="Calibri"/>
                <w:b w:val="0"/>
                <w:bCs w:val="0"/>
                <w:color w:val="262626"/>
                <w:sz w:val="18"/>
                <w:szCs w:val="18"/>
              </w:rPr>
              <w:t xml:space="preserve">The national payment amount for the non-facility price from the </w:t>
            </w:r>
            <w:hyperlink r:id="rId107" w:history="1">
              <w:r w:rsidRPr="00A44AA1">
                <w:rPr>
                  <w:rFonts w:ascii="Calibri" w:eastAsia="Calibri" w:hAnsi="Calibri" w:cs="Calibri"/>
                  <w:b w:val="0"/>
                  <w:bCs w:val="0"/>
                  <w:color w:val="346022"/>
                  <w:sz w:val="18"/>
                  <w:szCs w:val="18"/>
                  <w:u w:val="single"/>
                </w:rPr>
                <w:t>Physician Fee Schedule Search</w:t>
              </w:r>
            </w:hyperlink>
            <w:r w:rsidRPr="00A44AA1">
              <w:rPr>
                <w:rFonts w:ascii="Calibri" w:eastAsia="Calibri" w:hAnsi="Calibri" w:cs="Calibri"/>
                <w:b w:val="0"/>
                <w:bCs w:val="0"/>
                <w:color w:val="262626"/>
                <w:sz w:val="18"/>
                <w:szCs w:val="18"/>
              </w:rPr>
              <w:t xml:space="preserve"> as of Jun 22, 2021 is rounded to the nearest dollar. Do not rely on the pricing information in this table; have your biller/coder double-check.</w:t>
            </w:r>
          </w:p>
        </w:tc>
      </w:tr>
    </w:tbl>
    <w:p w14:paraId="196811F5" w14:textId="77777777" w:rsidR="00A44AA1" w:rsidRPr="00A44AA1" w:rsidRDefault="00A44AA1" w:rsidP="00A44AA1">
      <w:pPr>
        <w:spacing w:after="0" w:line="257" w:lineRule="auto"/>
        <w:rPr>
          <w:rFonts w:ascii="Calibri" w:eastAsia="Calibri" w:hAnsi="Calibri" w:cs="Assistant"/>
          <w:color w:val="262626"/>
          <w:szCs w:val="21"/>
        </w:rPr>
      </w:pPr>
    </w:p>
    <w:p w14:paraId="488592AF" w14:textId="77777777" w:rsidR="00A44AA1" w:rsidRPr="00A44AA1" w:rsidRDefault="00A44AA1" w:rsidP="00A44AA1">
      <w:pPr>
        <w:rPr>
          <w:rFonts w:ascii="Calibri" w:eastAsia="Calibri" w:hAnsi="Calibri" w:cs="Calibri"/>
          <w:b/>
          <w:bCs/>
          <w:color w:val="262626"/>
        </w:rPr>
      </w:pPr>
      <w:r w:rsidRPr="00A44AA1">
        <w:rPr>
          <w:rFonts w:ascii="Calibri" w:eastAsia="Calibri" w:hAnsi="Calibri" w:cs="Calibri"/>
          <w:b/>
          <w:bCs/>
          <w:color w:val="262626"/>
        </w:rPr>
        <w:t xml:space="preserve">Table 2. </w:t>
      </w:r>
      <w:bookmarkStart w:id="25" w:name="_Hlk64886591"/>
      <w:r w:rsidRPr="00A44AA1">
        <w:rPr>
          <w:rFonts w:ascii="Calibri" w:eastAsia="Calibri" w:hAnsi="Calibri" w:cs="Calibri"/>
          <w:b/>
          <w:bCs/>
          <w:color w:val="262626"/>
        </w:rPr>
        <w:t xml:space="preserve">Service Descriptions, Codes and Prices for Self-Measured Blood Pressure Monitoring and Continuous Glucose Monitoring (CGM) </w:t>
      </w:r>
      <w:r w:rsidRPr="00A44AA1">
        <w:rPr>
          <w:rFonts w:ascii="Calibri" w:eastAsia="Calibri" w:hAnsi="Calibri" w:cs="Calibri"/>
          <w:color w:val="262626"/>
        </w:rPr>
        <w:t>Note that the codes and services listed in Table 2 are not technically remote physiologic monitoring, but they do offer the opportunity to support patients with monitoring and self-management support.</w:t>
      </w:r>
    </w:p>
    <w:tbl>
      <w:tblPr>
        <w:tblStyle w:val="GridTable4-Accent111"/>
        <w:tblW w:w="5000" w:type="pct"/>
        <w:tblLook w:val="04A0" w:firstRow="1" w:lastRow="0" w:firstColumn="1" w:lastColumn="0" w:noHBand="0" w:noVBand="1"/>
      </w:tblPr>
      <w:tblGrid>
        <w:gridCol w:w="8545"/>
        <w:gridCol w:w="1525"/>
      </w:tblGrid>
      <w:tr w:rsidR="00A44AA1" w:rsidRPr="00A44AA1" w14:paraId="6A6E3C06" w14:textId="77777777" w:rsidTr="00550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pct"/>
          </w:tcPr>
          <w:p w14:paraId="475923A2" w14:textId="77777777" w:rsidR="00A44AA1" w:rsidRPr="00A44AA1" w:rsidRDefault="00A44AA1" w:rsidP="003C1CBF">
            <w:pPr>
              <w:autoSpaceDE w:val="0"/>
              <w:autoSpaceDN w:val="0"/>
              <w:adjustRightInd w:val="0"/>
              <w:rPr>
                <w:rFonts w:ascii="Calibri" w:hAnsi="Calibri" w:cs="Calibri"/>
                <w:color w:val="000000"/>
                <w:kern w:val="24"/>
              </w:rPr>
            </w:pPr>
            <w:r w:rsidRPr="00A44AA1">
              <w:rPr>
                <w:rFonts w:ascii="Calibri" w:eastAsia="Calibri" w:hAnsi="Calibri" w:cs="Calibri"/>
                <w:color w:val="FFFFFF"/>
                <w:sz w:val="24"/>
              </w:rPr>
              <w:t>Service Description</w:t>
            </w:r>
          </w:p>
        </w:tc>
        <w:tc>
          <w:tcPr>
            <w:tcW w:w="757" w:type="pct"/>
          </w:tcPr>
          <w:p w14:paraId="41B8D272" w14:textId="77777777" w:rsidR="00A44AA1" w:rsidRPr="00A44AA1" w:rsidRDefault="00A44AA1" w:rsidP="003C1CBF">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24"/>
              </w:rPr>
            </w:pPr>
            <w:r w:rsidRPr="00A44AA1">
              <w:rPr>
                <w:rFonts w:ascii="Calibri" w:eastAsia="Calibri" w:hAnsi="Calibri" w:cs="Calibri"/>
                <w:color w:val="FFFFFF"/>
                <w:sz w:val="24"/>
              </w:rPr>
              <w:t>Code – Price</w:t>
            </w:r>
          </w:p>
        </w:tc>
      </w:tr>
      <w:tr w:rsidR="00A44AA1" w:rsidRPr="00A44AA1" w14:paraId="3DA9B95F" w14:textId="77777777" w:rsidTr="00550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pct"/>
            <w:hideMark/>
          </w:tcPr>
          <w:p w14:paraId="22019F81" w14:textId="77777777" w:rsidR="00A44AA1" w:rsidRPr="00A44AA1" w:rsidRDefault="00A44AA1" w:rsidP="004D2BE0">
            <w:pPr>
              <w:autoSpaceDE w:val="0"/>
              <w:autoSpaceDN w:val="0"/>
              <w:adjustRightInd w:val="0"/>
              <w:rPr>
                <w:rFonts w:ascii="Calibri" w:hAnsi="Calibri" w:cs="Calibri"/>
                <w:b w:val="0"/>
                <w:bCs w:val="0"/>
                <w:color w:val="000000"/>
                <w:kern w:val="24"/>
                <w:sz w:val="20"/>
                <w:szCs w:val="20"/>
              </w:rPr>
            </w:pPr>
            <w:r w:rsidRPr="00A44AA1">
              <w:rPr>
                <w:rFonts w:ascii="Calibri" w:hAnsi="Calibri" w:cs="Calibri"/>
                <w:b w:val="0"/>
                <w:bCs w:val="0"/>
                <w:color w:val="000000"/>
                <w:kern w:val="24"/>
                <w:sz w:val="20"/>
                <w:szCs w:val="20"/>
              </w:rPr>
              <w:t>Self-measured blood pressure using a device validated for clinical accuracy; patient education/training and device calibration</w:t>
            </w:r>
          </w:p>
        </w:tc>
        <w:tc>
          <w:tcPr>
            <w:tcW w:w="757" w:type="pct"/>
            <w:hideMark/>
          </w:tcPr>
          <w:p w14:paraId="3350CBDD" w14:textId="77777777" w:rsidR="00A44AA1" w:rsidRPr="00A44AA1" w:rsidRDefault="00A44AA1" w:rsidP="003C1CB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4"/>
                <w:sz w:val="20"/>
                <w:szCs w:val="20"/>
              </w:rPr>
            </w:pPr>
            <w:r w:rsidRPr="00A44AA1">
              <w:rPr>
                <w:rFonts w:ascii="Calibri" w:hAnsi="Calibri" w:cs="Calibri"/>
                <w:color w:val="000000"/>
                <w:kern w:val="24"/>
                <w:sz w:val="20"/>
                <w:szCs w:val="20"/>
              </w:rPr>
              <w:t>99473 - $12</w:t>
            </w:r>
          </w:p>
        </w:tc>
      </w:tr>
      <w:tr w:rsidR="00A44AA1" w:rsidRPr="00A44AA1" w14:paraId="73E0354E" w14:textId="77777777" w:rsidTr="00550569">
        <w:tc>
          <w:tcPr>
            <w:cnfStyle w:val="001000000000" w:firstRow="0" w:lastRow="0" w:firstColumn="1" w:lastColumn="0" w:oddVBand="0" w:evenVBand="0" w:oddHBand="0" w:evenHBand="0" w:firstRowFirstColumn="0" w:firstRowLastColumn="0" w:lastRowFirstColumn="0" w:lastRowLastColumn="0"/>
            <w:tcW w:w="4243" w:type="pct"/>
            <w:hideMark/>
          </w:tcPr>
          <w:p w14:paraId="3339546B" w14:textId="77777777" w:rsidR="00A44AA1" w:rsidRPr="00A44AA1" w:rsidRDefault="00A44AA1" w:rsidP="004D2BE0">
            <w:pPr>
              <w:autoSpaceDE w:val="0"/>
              <w:autoSpaceDN w:val="0"/>
              <w:adjustRightInd w:val="0"/>
              <w:rPr>
                <w:rFonts w:ascii="Calibri" w:hAnsi="Calibri" w:cs="Calibri"/>
                <w:b w:val="0"/>
                <w:bCs w:val="0"/>
                <w:color w:val="000000"/>
                <w:kern w:val="24"/>
                <w:sz w:val="20"/>
                <w:szCs w:val="20"/>
              </w:rPr>
            </w:pPr>
            <w:r w:rsidRPr="00A44AA1">
              <w:rPr>
                <w:rFonts w:ascii="Calibri" w:hAnsi="Calibri" w:cs="Calibri"/>
                <w:b w:val="0"/>
                <w:bCs w:val="0"/>
                <w:color w:val="000000"/>
                <w:kern w:val="24"/>
                <w:sz w:val="20"/>
                <w:szCs w:val="20"/>
              </w:rPr>
              <w:t>Separate self-measurements of two blood pressure readings one minute apart, twice daily over a 30-day period (minimum of 12 readings), collection of data reported by the patient and/or caregiver to the physician or other qualified health care professional (QHCP), with report of average systolic and diastolic pressures and subsequent communication of a treatment plan to the patient</w:t>
            </w:r>
          </w:p>
        </w:tc>
        <w:tc>
          <w:tcPr>
            <w:tcW w:w="757" w:type="pct"/>
            <w:hideMark/>
          </w:tcPr>
          <w:p w14:paraId="39685DB8" w14:textId="77777777" w:rsidR="00A44AA1" w:rsidRPr="00A44AA1" w:rsidRDefault="00A44AA1" w:rsidP="003C1CB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4"/>
                <w:sz w:val="20"/>
                <w:szCs w:val="20"/>
              </w:rPr>
            </w:pPr>
            <w:r w:rsidRPr="00A44AA1">
              <w:rPr>
                <w:rFonts w:ascii="Calibri" w:hAnsi="Calibri" w:cs="Calibri"/>
                <w:color w:val="000000"/>
                <w:kern w:val="24"/>
                <w:sz w:val="20"/>
                <w:szCs w:val="20"/>
              </w:rPr>
              <w:t>99474 - $15</w:t>
            </w:r>
          </w:p>
        </w:tc>
      </w:tr>
      <w:tr w:rsidR="00A44AA1" w:rsidRPr="00A44AA1" w14:paraId="26414EF4" w14:textId="77777777" w:rsidTr="00550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pct"/>
          </w:tcPr>
          <w:p w14:paraId="7B69ECE4" w14:textId="77777777" w:rsidR="00A44AA1" w:rsidRPr="00A44AA1" w:rsidRDefault="00A44AA1" w:rsidP="004D2BE0">
            <w:pPr>
              <w:autoSpaceDE w:val="0"/>
              <w:autoSpaceDN w:val="0"/>
              <w:adjustRightInd w:val="0"/>
              <w:rPr>
                <w:rFonts w:ascii="Calibri" w:eastAsia="Calibri" w:hAnsi="Calibri"/>
                <w:b w:val="0"/>
                <w:bCs w:val="0"/>
                <w:color w:val="262626"/>
                <w:sz w:val="20"/>
                <w:szCs w:val="20"/>
              </w:rPr>
            </w:pPr>
            <w:r w:rsidRPr="00A44AA1">
              <w:rPr>
                <w:rFonts w:ascii="Calibri" w:eastAsia="Calibri" w:hAnsi="Calibri"/>
                <w:b w:val="0"/>
                <w:bCs w:val="0"/>
                <w:color w:val="262626"/>
                <w:sz w:val="20"/>
                <w:szCs w:val="20"/>
              </w:rPr>
              <w:t>Ambulatory CGM of interstitial tissue fluid via a subcutaneous sensor for a minimum of 72 hours; patient-provided equipment, sensor placement, hook-up, calibration of monitor, patient training, removal of sensor, and printout of recording (check additional reporting requirements in an official CPT codebook).</w:t>
            </w:r>
          </w:p>
        </w:tc>
        <w:tc>
          <w:tcPr>
            <w:tcW w:w="757" w:type="pct"/>
          </w:tcPr>
          <w:p w14:paraId="29B1D4E6" w14:textId="77777777" w:rsidR="00A44AA1" w:rsidRPr="00A44AA1" w:rsidRDefault="00A44AA1" w:rsidP="003C1CB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4"/>
                <w:sz w:val="20"/>
                <w:szCs w:val="20"/>
              </w:rPr>
            </w:pPr>
            <w:r w:rsidRPr="00A44AA1">
              <w:rPr>
                <w:rFonts w:ascii="Calibri" w:hAnsi="Calibri" w:cs="Calibri"/>
                <w:color w:val="000000"/>
                <w:kern w:val="24"/>
                <w:sz w:val="20"/>
                <w:szCs w:val="20"/>
              </w:rPr>
              <w:t>95249 - $59</w:t>
            </w:r>
          </w:p>
        </w:tc>
      </w:tr>
      <w:tr w:rsidR="00A44AA1" w:rsidRPr="00A44AA1" w14:paraId="22C6DD23" w14:textId="77777777" w:rsidTr="00550569">
        <w:tc>
          <w:tcPr>
            <w:cnfStyle w:val="001000000000" w:firstRow="0" w:lastRow="0" w:firstColumn="1" w:lastColumn="0" w:oddVBand="0" w:evenVBand="0" w:oddHBand="0" w:evenHBand="0" w:firstRowFirstColumn="0" w:firstRowLastColumn="0" w:lastRowFirstColumn="0" w:lastRowLastColumn="0"/>
            <w:tcW w:w="4243" w:type="pct"/>
          </w:tcPr>
          <w:p w14:paraId="327EA07D" w14:textId="77777777" w:rsidR="00A44AA1" w:rsidRPr="00A44AA1" w:rsidRDefault="00A44AA1" w:rsidP="004D2BE0">
            <w:pPr>
              <w:autoSpaceDE w:val="0"/>
              <w:autoSpaceDN w:val="0"/>
              <w:adjustRightInd w:val="0"/>
              <w:rPr>
                <w:rFonts w:ascii="Calibri" w:hAnsi="Calibri" w:cs="Calibri"/>
                <w:b w:val="0"/>
                <w:bCs w:val="0"/>
                <w:color w:val="000000"/>
                <w:kern w:val="24"/>
                <w:sz w:val="20"/>
                <w:szCs w:val="20"/>
              </w:rPr>
            </w:pPr>
            <w:r w:rsidRPr="00A44AA1">
              <w:rPr>
                <w:rFonts w:ascii="Calibri" w:eastAsia="Calibri" w:hAnsi="Calibri"/>
                <w:b w:val="0"/>
                <w:bCs w:val="0"/>
                <w:color w:val="262626"/>
                <w:sz w:val="20"/>
                <w:szCs w:val="20"/>
              </w:rPr>
              <w:t>Ambulatory CGM of interstitial tissue fluid via a subcutaneous sensor for a minimum of 72 hours; physician or other qualified health care professional (office) provided equipment, sensor placement, hook-up, calibration of monitor, patient training, removal of sensor, and printout of recording</w:t>
            </w:r>
          </w:p>
        </w:tc>
        <w:tc>
          <w:tcPr>
            <w:tcW w:w="757" w:type="pct"/>
          </w:tcPr>
          <w:p w14:paraId="3EDF9794" w14:textId="77777777" w:rsidR="00A44AA1" w:rsidRPr="00A44AA1" w:rsidRDefault="00A44AA1" w:rsidP="003C1CB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4"/>
                <w:sz w:val="20"/>
                <w:szCs w:val="20"/>
              </w:rPr>
            </w:pPr>
            <w:r w:rsidRPr="00A44AA1">
              <w:rPr>
                <w:rFonts w:ascii="Calibri" w:hAnsi="Calibri" w:cs="Calibri"/>
                <w:color w:val="000000"/>
                <w:kern w:val="24"/>
                <w:sz w:val="20"/>
                <w:szCs w:val="20"/>
              </w:rPr>
              <w:t>95250 - $157</w:t>
            </w:r>
          </w:p>
        </w:tc>
      </w:tr>
      <w:tr w:rsidR="00A44AA1" w:rsidRPr="00A44AA1" w14:paraId="7E16E1D2" w14:textId="77777777" w:rsidTr="00550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pct"/>
          </w:tcPr>
          <w:p w14:paraId="421E4F6C" w14:textId="77777777" w:rsidR="00A44AA1" w:rsidRPr="00A44AA1" w:rsidRDefault="00A44AA1" w:rsidP="004D2BE0">
            <w:pPr>
              <w:autoSpaceDE w:val="0"/>
              <w:autoSpaceDN w:val="0"/>
              <w:adjustRightInd w:val="0"/>
              <w:rPr>
                <w:rFonts w:ascii="Calibri" w:eastAsia="Calibri" w:hAnsi="Calibri"/>
                <w:b w:val="0"/>
                <w:bCs w:val="0"/>
                <w:color w:val="262626"/>
                <w:sz w:val="20"/>
                <w:szCs w:val="20"/>
              </w:rPr>
            </w:pPr>
            <w:r w:rsidRPr="00A44AA1">
              <w:rPr>
                <w:rFonts w:ascii="Calibri" w:eastAsia="Calibri" w:hAnsi="Calibri"/>
                <w:b w:val="0"/>
                <w:bCs w:val="0"/>
                <w:color w:val="262626"/>
                <w:sz w:val="20"/>
                <w:szCs w:val="20"/>
              </w:rPr>
              <w:t>Ambulatory CGM of interstitial tissue fluid via a subcutaneous sensor for a minimum of 72 hours; interpretation and report.</w:t>
            </w:r>
          </w:p>
        </w:tc>
        <w:tc>
          <w:tcPr>
            <w:tcW w:w="757" w:type="pct"/>
          </w:tcPr>
          <w:p w14:paraId="1FD9B58F" w14:textId="77777777" w:rsidR="00A44AA1" w:rsidRPr="00A44AA1" w:rsidRDefault="00A44AA1" w:rsidP="004D2BE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4"/>
                <w:sz w:val="20"/>
                <w:szCs w:val="20"/>
              </w:rPr>
            </w:pPr>
            <w:r w:rsidRPr="00A44AA1">
              <w:rPr>
                <w:rFonts w:ascii="Calibri" w:hAnsi="Calibri" w:cs="Calibri"/>
                <w:color w:val="000000"/>
                <w:kern w:val="24"/>
                <w:sz w:val="20"/>
                <w:szCs w:val="20"/>
              </w:rPr>
              <w:t>95251 - $36</w:t>
            </w:r>
          </w:p>
        </w:tc>
      </w:tr>
      <w:tr w:rsidR="00A44AA1" w:rsidRPr="00A44AA1" w14:paraId="4EFF0DD9" w14:textId="77777777" w:rsidTr="00550569">
        <w:tc>
          <w:tcPr>
            <w:cnfStyle w:val="001000000000" w:firstRow="0" w:lastRow="0" w:firstColumn="1" w:lastColumn="0" w:oddVBand="0" w:evenVBand="0" w:oddHBand="0" w:evenHBand="0" w:firstRowFirstColumn="0" w:firstRowLastColumn="0" w:lastRowFirstColumn="0" w:lastRowLastColumn="0"/>
            <w:tcW w:w="4243" w:type="pct"/>
          </w:tcPr>
          <w:p w14:paraId="4EE2424E" w14:textId="77777777" w:rsidR="00A44AA1" w:rsidRPr="00A44AA1" w:rsidRDefault="00A44AA1" w:rsidP="004D2BE0">
            <w:pPr>
              <w:autoSpaceDE w:val="0"/>
              <w:autoSpaceDN w:val="0"/>
              <w:adjustRightInd w:val="0"/>
              <w:rPr>
                <w:rFonts w:ascii="Calibri" w:eastAsia="Calibri" w:hAnsi="Calibri"/>
                <w:b w:val="0"/>
                <w:bCs w:val="0"/>
                <w:color w:val="262626"/>
                <w:sz w:val="20"/>
                <w:szCs w:val="20"/>
              </w:rPr>
            </w:pPr>
            <w:r w:rsidRPr="00A44AA1">
              <w:rPr>
                <w:rFonts w:ascii="Calibri" w:eastAsia="Calibri" w:hAnsi="Calibri"/>
                <w:b w:val="0"/>
                <w:bCs w:val="0"/>
                <w:color w:val="262626"/>
                <w:sz w:val="20"/>
                <w:szCs w:val="20"/>
              </w:rPr>
              <w:t>Note that for CGM there are Category III CPT codes 0446T, 0447T and 0448T that describe services related to the insertion and removal of an implantable interstitial glucose sensor system.</w:t>
            </w:r>
            <w:r w:rsidRPr="00A44AA1">
              <w:rPr>
                <w:rFonts w:ascii="Calibri" w:eastAsia="Calibri" w:hAnsi="Calibri"/>
                <w:b w:val="0"/>
                <w:bCs w:val="0"/>
                <w:color w:val="262626"/>
                <w:sz w:val="20"/>
                <w:szCs w:val="20"/>
                <w:vertAlign w:val="superscript"/>
              </w:rPr>
              <w:footnoteReference w:id="17"/>
            </w:r>
            <w:r w:rsidRPr="00A44AA1">
              <w:rPr>
                <w:rFonts w:ascii="Calibri" w:eastAsia="Calibri" w:hAnsi="Calibri"/>
                <w:b w:val="0"/>
                <w:bCs w:val="0"/>
                <w:color w:val="262626"/>
                <w:sz w:val="20"/>
                <w:szCs w:val="20"/>
              </w:rPr>
              <w:t xml:space="preserve"> These may sunset in Jan 2022.</w:t>
            </w:r>
          </w:p>
        </w:tc>
        <w:tc>
          <w:tcPr>
            <w:tcW w:w="757" w:type="pct"/>
          </w:tcPr>
          <w:p w14:paraId="59167E7B" w14:textId="77777777" w:rsidR="00A44AA1" w:rsidRPr="00A44AA1" w:rsidRDefault="00A44AA1" w:rsidP="004D2BE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4"/>
                <w:sz w:val="20"/>
                <w:szCs w:val="20"/>
              </w:rPr>
            </w:pPr>
          </w:p>
        </w:tc>
      </w:tr>
      <w:tr w:rsidR="00A44AA1" w:rsidRPr="00A44AA1" w14:paraId="3D502912" w14:textId="77777777" w:rsidTr="00550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29C31D84" w14:textId="77777777" w:rsidR="00A44AA1" w:rsidRPr="00A44AA1" w:rsidRDefault="00A44AA1" w:rsidP="004D2BE0">
            <w:pPr>
              <w:rPr>
                <w:rFonts w:ascii="Calibri" w:eastAsia="Calibri" w:hAnsi="Calibri" w:cs="Calibri"/>
                <w:b w:val="0"/>
                <w:bCs w:val="0"/>
                <w:color w:val="262626"/>
                <w:sz w:val="18"/>
                <w:szCs w:val="18"/>
              </w:rPr>
            </w:pPr>
            <w:r w:rsidRPr="00A44AA1">
              <w:rPr>
                <w:rFonts w:ascii="Calibri" w:eastAsia="Calibri" w:hAnsi="Calibri" w:cs="Calibri"/>
                <w:b w:val="0"/>
                <w:bCs w:val="0"/>
                <w:color w:val="262626"/>
                <w:sz w:val="18"/>
                <w:szCs w:val="18"/>
              </w:rPr>
              <w:t xml:space="preserve">The national payment amount for the non-facility price from the </w:t>
            </w:r>
            <w:hyperlink r:id="rId108" w:history="1">
              <w:r w:rsidRPr="00A44AA1">
                <w:rPr>
                  <w:rFonts w:ascii="Calibri" w:eastAsia="Calibri" w:hAnsi="Calibri" w:cs="Calibri"/>
                  <w:b w:val="0"/>
                  <w:bCs w:val="0"/>
                  <w:color w:val="346022"/>
                  <w:sz w:val="18"/>
                  <w:szCs w:val="18"/>
                  <w:u w:val="single"/>
                </w:rPr>
                <w:t>Physician Fee Schedule Search</w:t>
              </w:r>
            </w:hyperlink>
            <w:r w:rsidRPr="00A44AA1">
              <w:rPr>
                <w:rFonts w:ascii="Calibri" w:eastAsia="Calibri" w:hAnsi="Calibri" w:cs="Calibri"/>
                <w:b w:val="0"/>
                <w:bCs w:val="0"/>
                <w:color w:val="262626"/>
                <w:sz w:val="18"/>
                <w:szCs w:val="18"/>
              </w:rPr>
              <w:t xml:space="preserve"> as of Jun 22, 2021 is rounded to the nearest dollar. Do not rely on the pricing information in this table; have your biller/coder double-check.</w:t>
            </w:r>
          </w:p>
        </w:tc>
      </w:tr>
      <w:bookmarkEnd w:id="25"/>
    </w:tbl>
    <w:p w14:paraId="47446264" w14:textId="77777777" w:rsidR="00A44AA1" w:rsidRPr="00A44AA1" w:rsidRDefault="00A44AA1" w:rsidP="00A44AA1">
      <w:pPr>
        <w:spacing w:after="0" w:line="256" w:lineRule="auto"/>
        <w:rPr>
          <w:rFonts w:ascii="Calibri" w:eastAsia="Calibri" w:hAnsi="Calibri" w:cs="Calibri"/>
          <w:color w:val="262626"/>
        </w:rPr>
      </w:pPr>
    </w:p>
    <w:p w14:paraId="257F81C7" w14:textId="77777777" w:rsidR="00A44AA1" w:rsidRPr="00A44AA1" w:rsidRDefault="00A44AA1" w:rsidP="00A44AA1">
      <w:pPr>
        <w:rPr>
          <w:rFonts w:ascii="Arial" w:eastAsiaTheme="majorEastAsia" w:hAnsi="Arial" w:cstheme="majorBidi"/>
          <w:b/>
          <w:sz w:val="28"/>
          <w:szCs w:val="32"/>
        </w:rPr>
      </w:pPr>
      <w:r w:rsidRPr="00A44AA1">
        <w:rPr>
          <w:rFonts w:ascii="Arial" w:eastAsiaTheme="majorEastAsia" w:hAnsi="Arial" w:cstheme="majorBidi"/>
          <w:b/>
          <w:sz w:val="28"/>
          <w:szCs w:val="32"/>
        </w:rPr>
        <w:br w:type="page"/>
      </w:r>
    </w:p>
    <w:p w14:paraId="27A274E7" w14:textId="77777777" w:rsidR="00A44AA1" w:rsidRPr="00A44AA1" w:rsidRDefault="00A44AA1" w:rsidP="00A44AA1">
      <w:pPr>
        <w:spacing w:after="0" w:line="240" w:lineRule="auto"/>
        <w:rPr>
          <w:rFonts w:ascii="Arial" w:eastAsiaTheme="majorEastAsia" w:hAnsi="Arial" w:cstheme="majorBidi"/>
          <w:b/>
          <w:sz w:val="28"/>
          <w:szCs w:val="32"/>
        </w:rPr>
      </w:pPr>
      <w:r w:rsidRPr="00A44AA1">
        <w:rPr>
          <w:rFonts w:ascii="Arial" w:eastAsiaTheme="majorEastAsia" w:hAnsi="Arial" w:cstheme="majorBidi"/>
          <w:b/>
          <w:sz w:val="28"/>
          <w:szCs w:val="32"/>
        </w:rPr>
        <w:lastRenderedPageBreak/>
        <w:t>Medical Devices per the FDA</w:t>
      </w:r>
    </w:p>
    <w:p w14:paraId="1E6B91F2" w14:textId="77777777" w:rsidR="00A44AA1" w:rsidRPr="00A44AA1" w:rsidRDefault="00A44AA1" w:rsidP="00A44AA1">
      <w:pPr>
        <w:autoSpaceDE w:val="0"/>
        <w:autoSpaceDN w:val="0"/>
        <w:adjustRightInd w:val="0"/>
        <w:spacing w:after="0" w:line="240" w:lineRule="auto"/>
        <w:rPr>
          <w:rFonts w:ascii="Calibri" w:eastAsia="Calibri" w:hAnsi="Calibri" w:cs="Calibri"/>
          <w:color w:val="262626"/>
        </w:rPr>
      </w:pPr>
      <w:r w:rsidRPr="00A44AA1">
        <w:rPr>
          <w:rFonts w:ascii="Calibri" w:eastAsia="Calibri" w:hAnsi="Calibri" w:cs="Calibri"/>
          <w:color w:val="262626"/>
        </w:rPr>
        <w:t xml:space="preserve">Since the initiation of RPM codes for reimbursement, there has been some debate over which kinds of medical devices can be used to collect the patient’s physiologic data.  CMS reiterates that devices used to capture a patient’s physiologic data must meet the FDA definition of being a medical device as described </w:t>
      </w:r>
      <w:r w:rsidRPr="00A44AA1">
        <w:rPr>
          <w:rFonts w:ascii="Calibri" w:eastAsia="Calibri" w:hAnsi="Calibri" w:cs="Assistant"/>
          <w:color w:val="262626"/>
          <w:szCs w:val="21"/>
        </w:rPr>
        <w:t xml:space="preserve">as described in </w:t>
      </w:r>
      <w:hyperlink r:id="rId109" w:anchor=":~:text=For%20a%20medical%20product%20also,primary%20intended%20purposes%20through%20chemical" w:history="1">
        <w:r w:rsidRPr="00A44AA1">
          <w:rPr>
            <w:rFonts w:ascii="Calibri" w:eastAsia="Calibri" w:hAnsi="Calibri" w:cs="Assistant"/>
            <w:color w:val="346022"/>
            <w:szCs w:val="21"/>
            <w:u w:val="single"/>
          </w:rPr>
          <w:t>section 201(h) of the Federal, Food, Drug and Cosmetic Act (FFDCA)</w:t>
        </w:r>
      </w:hyperlink>
      <w:r w:rsidRPr="00A44AA1">
        <w:rPr>
          <w:rFonts w:ascii="Calibri" w:eastAsia="Calibri" w:hAnsi="Calibri" w:cs="Calibri"/>
          <w:color w:val="262626"/>
        </w:rPr>
        <w:t xml:space="preserve"> but do not need to be an FDA-approved or cleared device</w:t>
      </w:r>
      <w:r w:rsidRPr="00A44AA1">
        <w:rPr>
          <w:rFonts w:ascii="Calibri" w:eastAsia="Calibri" w:hAnsi="Calibri" w:cs="Calibri"/>
          <w:color w:val="262626"/>
          <w:vertAlign w:val="superscript"/>
        </w:rPr>
        <w:footnoteReference w:id="18"/>
      </w:r>
      <w:r w:rsidRPr="00A44AA1">
        <w:rPr>
          <w:rFonts w:ascii="Calibri" w:eastAsia="Calibri" w:hAnsi="Calibri" w:cs="Calibri"/>
          <w:color w:val="262626"/>
        </w:rPr>
        <w:t xml:space="preserve">. Additionally, CMS clarifies that the medical device does not need to be prescribed by a physician, although this could be possible depending upon the medical device. </w:t>
      </w:r>
    </w:p>
    <w:p w14:paraId="1FCAA418" w14:textId="77777777" w:rsidR="00A44AA1" w:rsidRPr="00A44AA1" w:rsidRDefault="00A44AA1" w:rsidP="00A44AA1">
      <w:pPr>
        <w:autoSpaceDE w:val="0"/>
        <w:autoSpaceDN w:val="0"/>
        <w:adjustRightInd w:val="0"/>
        <w:spacing w:after="0" w:line="240" w:lineRule="auto"/>
        <w:rPr>
          <w:rFonts w:ascii="Calibri" w:eastAsia="Calibri" w:hAnsi="Calibri" w:cs="Calibri"/>
          <w:color w:val="262626"/>
        </w:rPr>
      </w:pPr>
    </w:p>
    <w:p w14:paraId="3C05E285" w14:textId="77777777" w:rsidR="00A44AA1" w:rsidRPr="00A44AA1" w:rsidRDefault="00A44AA1" w:rsidP="00A44AA1">
      <w:pPr>
        <w:autoSpaceDE w:val="0"/>
        <w:autoSpaceDN w:val="0"/>
        <w:adjustRightInd w:val="0"/>
        <w:spacing w:after="0" w:line="240" w:lineRule="auto"/>
        <w:rPr>
          <w:rFonts w:ascii="Calibri" w:eastAsia="Calibri" w:hAnsi="Calibri" w:cs="Calibri"/>
          <w:color w:val="262626"/>
        </w:rPr>
      </w:pPr>
      <w:r w:rsidRPr="00A44AA1">
        <w:rPr>
          <w:rFonts w:ascii="Calibri" w:eastAsia="Calibri" w:hAnsi="Calibri" w:cs="Calibri"/>
          <w:color w:val="262626"/>
        </w:rPr>
        <w:t>CMS also notes that the medical device or devices must be “reasonable and necessary for the diagnosis or treatment of the patient’s illness or injury or to improve the functioning of a malformed body member” and that “the device must be used to collect and transmit reliable and valid physiologic data that allow understanding of a patient’s health status to develop and manage a plan of treatment.”</w:t>
      </w:r>
    </w:p>
    <w:p w14:paraId="48CFCBD4" w14:textId="77777777" w:rsidR="00A44AA1" w:rsidRPr="00A44AA1" w:rsidRDefault="00A44AA1" w:rsidP="00A44AA1">
      <w:pPr>
        <w:spacing w:line="256" w:lineRule="auto"/>
        <w:rPr>
          <w:rFonts w:ascii="Calibri Light" w:eastAsia="Calibri" w:hAnsi="Calibri Light" w:cs="Calibri Light"/>
          <w:b/>
          <w:bCs/>
          <w:color w:val="262626"/>
          <w:sz w:val="24"/>
          <w:szCs w:val="24"/>
        </w:rPr>
      </w:pPr>
    </w:p>
    <w:p w14:paraId="66CB50BD" w14:textId="77777777" w:rsidR="00A44AA1" w:rsidRPr="00A44AA1" w:rsidRDefault="00A44AA1" w:rsidP="00A44AA1">
      <w:pPr>
        <w:spacing w:after="0" w:line="240" w:lineRule="auto"/>
        <w:rPr>
          <w:rFonts w:ascii="Arial" w:eastAsiaTheme="majorEastAsia" w:hAnsi="Arial" w:cstheme="majorBidi"/>
          <w:b/>
          <w:sz w:val="28"/>
          <w:szCs w:val="32"/>
        </w:rPr>
      </w:pPr>
      <w:r w:rsidRPr="00A44AA1">
        <w:rPr>
          <w:rFonts w:ascii="Arial" w:eastAsiaTheme="majorEastAsia" w:hAnsi="Arial" w:cstheme="majorBidi"/>
          <w:b/>
          <w:sz w:val="28"/>
          <w:szCs w:val="32"/>
        </w:rPr>
        <w:t>References</w:t>
      </w:r>
    </w:p>
    <w:p w14:paraId="20E562DD" w14:textId="77777777" w:rsidR="00A44AA1" w:rsidRPr="00A44AA1" w:rsidRDefault="00A44AA1" w:rsidP="00A44AA1">
      <w:pPr>
        <w:spacing w:after="0" w:line="240" w:lineRule="auto"/>
        <w:rPr>
          <w:rFonts w:ascii="Calibri" w:eastAsia="Calibri" w:hAnsi="Calibri" w:cs="Calibri"/>
          <w:b/>
          <w:bCs/>
          <w:color w:val="auto"/>
          <w:szCs w:val="21"/>
        </w:rPr>
      </w:pPr>
    </w:p>
    <w:p w14:paraId="1B0E89F6" w14:textId="77777777" w:rsidR="00A44AA1" w:rsidRPr="00A44AA1" w:rsidRDefault="00A44AA1" w:rsidP="00094906">
      <w:pPr>
        <w:numPr>
          <w:ilvl w:val="0"/>
          <w:numId w:val="33"/>
        </w:numPr>
        <w:autoSpaceDE w:val="0"/>
        <w:autoSpaceDN w:val="0"/>
        <w:adjustRightInd w:val="0"/>
        <w:spacing w:after="0" w:line="240" w:lineRule="auto"/>
        <w:contextualSpacing/>
        <w:rPr>
          <w:rFonts w:ascii="Calibri" w:eastAsia="Calibri" w:hAnsi="Calibri" w:cs="Calibri"/>
          <w:color w:val="262626"/>
          <w:szCs w:val="21"/>
        </w:rPr>
      </w:pPr>
      <w:r w:rsidRPr="00A44AA1">
        <w:rPr>
          <w:rFonts w:ascii="Calibri" w:eastAsia="Calibri" w:hAnsi="Calibri" w:cs="Calibri"/>
          <w:color w:val="262626"/>
          <w:szCs w:val="21"/>
        </w:rPr>
        <w:t>Calendar Year 2018 Physician Fee Schedule Final Rule</w:t>
      </w:r>
    </w:p>
    <w:p w14:paraId="17CF5565" w14:textId="77777777" w:rsidR="00A44AA1" w:rsidRPr="00A44AA1" w:rsidRDefault="00A44AA1" w:rsidP="00A44AA1">
      <w:pPr>
        <w:autoSpaceDE w:val="0"/>
        <w:autoSpaceDN w:val="0"/>
        <w:adjustRightInd w:val="0"/>
        <w:spacing w:after="0" w:line="240" w:lineRule="auto"/>
        <w:ind w:left="720"/>
        <w:contextualSpacing/>
        <w:rPr>
          <w:rFonts w:ascii="Calibri" w:eastAsia="Calibri" w:hAnsi="Calibri" w:cs="Calibri"/>
          <w:color w:val="262626"/>
          <w:szCs w:val="21"/>
        </w:rPr>
      </w:pPr>
      <w:hyperlink r:id="rId110" w:history="1">
        <w:r w:rsidRPr="00A44AA1">
          <w:rPr>
            <w:rFonts w:ascii="Calibri" w:eastAsia="Calibri" w:hAnsi="Calibri" w:cs="Calibri"/>
            <w:color w:val="0563C1" w:themeColor="hyperlink"/>
            <w:szCs w:val="21"/>
            <w:u w:val="single"/>
          </w:rPr>
          <w:t>https://www.govinfo.gov/content/pkg/FR-2017-11-15/pdf/2017-23953.pdf</w:t>
        </w:r>
      </w:hyperlink>
      <w:r w:rsidRPr="00A44AA1">
        <w:rPr>
          <w:rFonts w:ascii="Calibri" w:eastAsia="Calibri" w:hAnsi="Calibri" w:cs="Calibri"/>
          <w:color w:val="262626"/>
          <w:szCs w:val="21"/>
        </w:rPr>
        <w:t xml:space="preserve"> </w:t>
      </w:r>
    </w:p>
    <w:p w14:paraId="080BD1EC" w14:textId="77777777" w:rsidR="00A44AA1" w:rsidRPr="00A44AA1" w:rsidRDefault="00A44AA1" w:rsidP="00094906">
      <w:pPr>
        <w:numPr>
          <w:ilvl w:val="0"/>
          <w:numId w:val="33"/>
        </w:numPr>
        <w:autoSpaceDE w:val="0"/>
        <w:autoSpaceDN w:val="0"/>
        <w:adjustRightInd w:val="0"/>
        <w:spacing w:after="0" w:line="240" w:lineRule="auto"/>
        <w:contextualSpacing/>
        <w:rPr>
          <w:rFonts w:ascii="Calibri" w:eastAsia="Calibri" w:hAnsi="Calibri" w:cs="Calibri"/>
          <w:color w:val="262626"/>
          <w:szCs w:val="21"/>
        </w:rPr>
      </w:pPr>
      <w:r w:rsidRPr="00A44AA1">
        <w:rPr>
          <w:rFonts w:ascii="Calibri" w:eastAsia="Calibri" w:hAnsi="Calibri" w:cs="Calibri"/>
          <w:color w:val="262626"/>
          <w:szCs w:val="21"/>
        </w:rPr>
        <w:t>Calendar Year 2019 Physician Fee Schedule Final Rule</w:t>
      </w:r>
    </w:p>
    <w:p w14:paraId="4880F020" w14:textId="77777777" w:rsidR="00A44AA1" w:rsidRPr="00A44AA1" w:rsidRDefault="00A44AA1" w:rsidP="00A44AA1">
      <w:pPr>
        <w:autoSpaceDE w:val="0"/>
        <w:autoSpaceDN w:val="0"/>
        <w:adjustRightInd w:val="0"/>
        <w:spacing w:after="0" w:line="240" w:lineRule="auto"/>
        <w:ind w:left="720"/>
        <w:contextualSpacing/>
        <w:rPr>
          <w:rFonts w:ascii="Calibri" w:eastAsia="Calibri" w:hAnsi="Calibri" w:cs="Calibri"/>
          <w:color w:val="262626"/>
          <w:szCs w:val="21"/>
        </w:rPr>
      </w:pPr>
      <w:hyperlink r:id="rId111" w:history="1">
        <w:r w:rsidRPr="00A44AA1">
          <w:rPr>
            <w:rFonts w:ascii="Calibri" w:eastAsia="Calibri" w:hAnsi="Calibri" w:cs="Assistant"/>
            <w:color w:val="0563C1" w:themeColor="hyperlink"/>
            <w:szCs w:val="21"/>
            <w:u w:val="single"/>
          </w:rPr>
          <w:t>https://www.govinfo.gov/content/pkg/FR-2018-11-23/pdf/2018-24170.pdf</w:t>
        </w:r>
      </w:hyperlink>
    </w:p>
    <w:p w14:paraId="1588C79B" w14:textId="77777777" w:rsidR="00A44AA1" w:rsidRPr="00A44AA1" w:rsidRDefault="00A44AA1" w:rsidP="00094906">
      <w:pPr>
        <w:numPr>
          <w:ilvl w:val="0"/>
          <w:numId w:val="33"/>
        </w:numPr>
        <w:autoSpaceDE w:val="0"/>
        <w:autoSpaceDN w:val="0"/>
        <w:adjustRightInd w:val="0"/>
        <w:spacing w:after="0" w:line="240" w:lineRule="auto"/>
        <w:contextualSpacing/>
        <w:rPr>
          <w:rFonts w:ascii="Calibri" w:eastAsia="Calibri" w:hAnsi="Calibri" w:cs="Calibri"/>
          <w:color w:val="262626"/>
          <w:szCs w:val="21"/>
        </w:rPr>
      </w:pPr>
      <w:r w:rsidRPr="00A44AA1">
        <w:rPr>
          <w:rFonts w:ascii="Calibri" w:eastAsia="Calibri" w:hAnsi="Calibri" w:cs="Calibri"/>
          <w:color w:val="262626"/>
          <w:szCs w:val="21"/>
        </w:rPr>
        <w:t>Calendar Year 2020 Physician Fee Schedule Final Rule</w:t>
      </w:r>
    </w:p>
    <w:p w14:paraId="3B5E3FD4" w14:textId="77777777" w:rsidR="00A44AA1" w:rsidRPr="00A44AA1" w:rsidRDefault="00A44AA1" w:rsidP="00A44AA1">
      <w:pPr>
        <w:autoSpaceDE w:val="0"/>
        <w:autoSpaceDN w:val="0"/>
        <w:adjustRightInd w:val="0"/>
        <w:spacing w:after="0" w:line="240" w:lineRule="auto"/>
        <w:ind w:left="720"/>
        <w:contextualSpacing/>
        <w:rPr>
          <w:rFonts w:ascii="Calibri" w:eastAsia="Calibri" w:hAnsi="Calibri" w:cs="Calibri"/>
          <w:color w:val="262626"/>
          <w:szCs w:val="21"/>
        </w:rPr>
      </w:pPr>
      <w:hyperlink r:id="rId112" w:history="1">
        <w:r w:rsidRPr="00A44AA1">
          <w:rPr>
            <w:rFonts w:ascii="Calibri" w:eastAsia="Calibri" w:hAnsi="Calibri" w:cs="Assistant"/>
            <w:color w:val="0563C1" w:themeColor="hyperlink"/>
            <w:szCs w:val="21"/>
            <w:u w:val="single"/>
          </w:rPr>
          <w:t>https://www.govinfo.gov/content/pkg/FR-2019-11-15/pdf/2019-24086.pdf</w:t>
        </w:r>
      </w:hyperlink>
    </w:p>
    <w:p w14:paraId="29C37C89" w14:textId="77777777" w:rsidR="00A44AA1" w:rsidRPr="00A44AA1" w:rsidRDefault="00A44AA1" w:rsidP="00094906">
      <w:pPr>
        <w:numPr>
          <w:ilvl w:val="0"/>
          <w:numId w:val="33"/>
        </w:numPr>
        <w:spacing w:after="0" w:line="240" w:lineRule="auto"/>
        <w:contextualSpacing/>
        <w:rPr>
          <w:rFonts w:ascii="Calibri" w:eastAsia="Calibri" w:hAnsi="Calibri" w:cs="Calibri"/>
          <w:color w:val="000000"/>
          <w:szCs w:val="21"/>
        </w:rPr>
      </w:pPr>
      <w:r w:rsidRPr="00A44AA1">
        <w:rPr>
          <w:rFonts w:ascii="Calibri" w:eastAsia="Calibri" w:hAnsi="Calibri" w:cs="Calibri"/>
          <w:color w:val="000000"/>
          <w:szCs w:val="21"/>
        </w:rPr>
        <w:t>CMS Interim Final Rule, April 6, 2020</w:t>
      </w:r>
    </w:p>
    <w:bookmarkStart w:id="26" w:name="_Hlk37424320"/>
    <w:p w14:paraId="4B8D696A" w14:textId="77777777" w:rsidR="00A44AA1" w:rsidRPr="00A44AA1" w:rsidRDefault="00A44AA1" w:rsidP="00A44AA1">
      <w:pPr>
        <w:spacing w:after="0" w:line="240" w:lineRule="auto"/>
        <w:ind w:left="720"/>
        <w:contextualSpacing/>
        <w:rPr>
          <w:rFonts w:ascii="Calibri" w:eastAsia="Calibri" w:hAnsi="Calibri" w:cs="Assistant"/>
          <w:color w:val="262626"/>
          <w:szCs w:val="21"/>
        </w:rPr>
      </w:pPr>
      <w:r w:rsidRPr="00A44AA1">
        <w:rPr>
          <w:rFonts w:ascii="Calibri" w:eastAsia="Calibri" w:hAnsi="Calibri" w:cs="Calibri"/>
          <w:color w:val="346022"/>
          <w:szCs w:val="21"/>
          <w:u w:val="single"/>
        </w:rPr>
        <w:fldChar w:fldCharType="begin"/>
      </w:r>
      <w:r w:rsidRPr="00A44AA1">
        <w:rPr>
          <w:rFonts w:ascii="Calibri" w:eastAsia="Calibri" w:hAnsi="Calibri" w:cs="Calibri"/>
          <w:color w:val="346022"/>
          <w:szCs w:val="21"/>
          <w:u w:val="single"/>
        </w:rPr>
        <w:instrText xml:space="preserve"> HYPERLINK "https://www.cms.gov/files/document/covid-final-ifc.pdf" </w:instrText>
      </w:r>
      <w:r w:rsidRPr="00A44AA1">
        <w:rPr>
          <w:rFonts w:ascii="Calibri" w:eastAsia="Calibri" w:hAnsi="Calibri" w:cs="Calibri"/>
          <w:color w:val="346022"/>
          <w:szCs w:val="21"/>
          <w:u w:val="single"/>
        </w:rPr>
        <w:fldChar w:fldCharType="separate"/>
      </w:r>
      <w:r w:rsidRPr="00A44AA1">
        <w:rPr>
          <w:rFonts w:ascii="Calibri" w:eastAsia="Calibri" w:hAnsi="Calibri" w:cs="Calibri"/>
          <w:color w:val="0563C1" w:themeColor="hyperlink"/>
          <w:szCs w:val="21"/>
          <w:u w:val="single"/>
        </w:rPr>
        <w:t>https://www.cms.gov/files/document/covid-final-ifc.pdf</w:t>
      </w:r>
      <w:bookmarkEnd w:id="26"/>
      <w:r w:rsidRPr="00A44AA1">
        <w:rPr>
          <w:rFonts w:ascii="Calibri" w:eastAsia="Calibri" w:hAnsi="Calibri" w:cs="Calibri"/>
          <w:color w:val="346022"/>
          <w:szCs w:val="21"/>
          <w:u w:val="single"/>
        </w:rPr>
        <w:fldChar w:fldCharType="end"/>
      </w:r>
    </w:p>
    <w:p w14:paraId="0B11D297" w14:textId="77777777" w:rsidR="00A44AA1" w:rsidRPr="00A44AA1" w:rsidRDefault="00A44AA1" w:rsidP="00094906">
      <w:pPr>
        <w:numPr>
          <w:ilvl w:val="0"/>
          <w:numId w:val="33"/>
        </w:numPr>
        <w:spacing w:after="0" w:line="240" w:lineRule="auto"/>
        <w:contextualSpacing/>
        <w:rPr>
          <w:rFonts w:ascii="Calibri" w:eastAsia="Calibri" w:hAnsi="Calibri" w:cs="Assistant"/>
          <w:color w:val="262626"/>
          <w:szCs w:val="21"/>
        </w:rPr>
      </w:pPr>
      <w:r w:rsidRPr="00A44AA1">
        <w:rPr>
          <w:rFonts w:ascii="Calibri" w:eastAsia="Calibri" w:hAnsi="Calibri" w:cs="Calibri"/>
          <w:color w:val="000000"/>
          <w:szCs w:val="21"/>
        </w:rPr>
        <w:t>Calendar Year 2021 Physician Fee Schedule Proposed Rule</w:t>
      </w:r>
    </w:p>
    <w:p w14:paraId="45C89E7B" w14:textId="77777777" w:rsidR="00A44AA1" w:rsidRPr="00A44AA1" w:rsidRDefault="00A44AA1" w:rsidP="00A44AA1">
      <w:pPr>
        <w:spacing w:after="0" w:line="240" w:lineRule="auto"/>
        <w:ind w:left="720"/>
        <w:contextualSpacing/>
        <w:rPr>
          <w:rFonts w:ascii="Calibri" w:eastAsia="Calibri" w:hAnsi="Calibri" w:cs="Assistant"/>
          <w:color w:val="346022"/>
          <w:szCs w:val="21"/>
          <w:u w:val="single"/>
        </w:rPr>
      </w:pPr>
      <w:hyperlink r:id="rId113" w:history="1">
        <w:r w:rsidRPr="00A44AA1">
          <w:rPr>
            <w:rFonts w:ascii="Calibri" w:eastAsia="Calibri" w:hAnsi="Calibri" w:cs="Assistant"/>
            <w:color w:val="0563C1" w:themeColor="hyperlink"/>
            <w:szCs w:val="21"/>
            <w:u w:val="single"/>
          </w:rPr>
          <w:t>https://www.govinfo.gov/content/pkg/FR-2020-08-17/pdf/2020-17127.pdf</w:t>
        </w:r>
      </w:hyperlink>
    </w:p>
    <w:p w14:paraId="3C74B44B" w14:textId="77777777" w:rsidR="00A44AA1" w:rsidRPr="00A44AA1" w:rsidRDefault="00A44AA1" w:rsidP="00094906">
      <w:pPr>
        <w:numPr>
          <w:ilvl w:val="0"/>
          <w:numId w:val="33"/>
        </w:numPr>
        <w:spacing w:after="0" w:line="240" w:lineRule="auto"/>
        <w:contextualSpacing/>
        <w:rPr>
          <w:rFonts w:ascii="Calibri" w:eastAsia="Calibri" w:hAnsi="Calibri" w:cs="Assistant"/>
          <w:color w:val="262626"/>
          <w:szCs w:val="21"/>
        </w:rPr>
      </w:pPr>
      <w:r w:rsidRPr="00A44AA1">
        <w:rPr>
          <w:rFonts w:ascii="Calibri" w:eastAsia="Calibri" w:hAnsi="Calibri" w:cs="Calibri"/>
          <w:color w:val="000000"/>
          <w:szCs w:val="21"/>
        </w:rPr>
        <w:t>Calendar Year 2021 Physician Fee Schedule Final Rule</w:t>
      </w:r>
    </w:p>
    <w:p w14:paraId="64357264" w14:textId="77777777" w:rsidR="00A44AA1" w:rsidRPr="00A44AA1" w:rsidRDefault="00A44AA1" w:rsidP="00A44AA1">
      <w:pPr>
        <w:spacing w:after="0" w:line="240" w:lineRule="auto"/>
        <w:ind w:left="720"/>
        <w:contextualSpacing/>
        <w:rPr>
          <w:rFonts w:ascii="Calibri" w:eastAsia="Calibri" w:hAnsi="Calibri" w:cs="Calibri"/>
          <w:color w:val="0461C1"/>
          <w:szCs w:val="21"/>
        </w:rPr>
      </w:pPr>
      <w:hyperlink r:id="rId114" w:history="1">
        <w:r w:rsidRPr="00A44AA1">
          <w:rPr>
            <w:rFonts w:ascii="Calibri" w:eastAsia="Calibri" w:hAnsi="Calibri" w:cs="Calibri"/>
            <w:color w:val="0563C1" w:themeColor="hyperlink"/>
            <w:szCs w:val="21"/>
            <w:u w:val="single"/>
          </w:rPr>
          <w:t>https://www.govinfo.gov/content/pkg/FR-2020-12-28/pdf/2020-26815.pdf</w:t>
        </w:r>
      </w:hyperlink>
      <w:r w:rsidRPr="00A44AA1">
        <w:rPr>
          <w:rFonts w:ascii="Calibri" w:eastAsia="Calibri" w:hAnsi="Calibri" w:cs="Calibri"/>
          <w:color w:val="0461C1"/>
          <w:szCs w:val="21"/>
        </w:rPr>
        <w:t xml:space="preserve"> </w:t>
      </w:r>
    </w:p>
    <w:p w14:paraId="71725BAA" w14:textId="77777777" w:rsidR="00A44AA1" w:rsidRPr="00A44AA1" w:rsidRDefault="00A44AA1" w:rsidP="00094906">
      <w:pPr>
        <w:numPr>
          <w:ilvl w:val="0"/>
          <w:numId w:val="33"/>
        </w:numPr>
        <w:autoSpaceDE w:val="0"/>
        <w:autoSpaceDN w:val="0"/>
        <w:adjustRightInd w:val="0"/>
        <w:spacing w:after="0" w:line="240" w:lineRule="auto"/>
        <w:contextualSpacing/>
        <w:rPr>
          <w:rFonts w:ascii="Calibri" w:eastAsia="Calibri" w:hAnsi="Calibri" w:cs="Calibri"/>
          <w:color w:val="auto"/>
          <w:szCs w:val="21"/>
        </w:rPr>
      </w:pPr>
      <w:r w:rsidRPr="00A44AA1">
        <w:rPr>
          <w:rFonts w:ascii="Calibri" w:eastAsia="Calibri" w:hAnsi="Calibri" w:cs="Calibri"/>
          <w:color w:val="auto"/>
          <w:szCs w:val="21"/>
        </w:rPr>
        <w:t>COVID-19 FAQs on Medicare Fee-for-Service Billing</w:t>
      </w:r>
    </w:p>
    <w:p w14:paraId="4B3373D4" w14:textId="77777777" w:rsidR="00A44AA1" w:rsidRPr="00A44AA1" w:rsidRDefault="00A44AA1" w:rsidP="00A44AA1">
      <w:pPr>
        <w:autoSpaceDE w:val="0"/>
        <w:autoSpaceDN w:val="0"/>
        <w:adjustRightInd w:val="0"/>
        <w:spacing w:after="0" w:line="240" w:lineRule="auto"/>
        <w:ind w:left="720"/>
        <w:contextualSpacing/>
        <w:rPr>
          <w:rFonts w:ascii="Calibri" w:eastAsia="Calibri" w:hAnsi="Calibri" w:cs="Calibri"/>
          <w:color w:val="262626"/>
          <w:szCs w:val="21"/>
        </w:rPr>
      </w:pPr>
      <w:hyperlink r:id="rId115" w:history="1">
        <w:r w:rsidRPr="00A44AA1">
          <w:rPr>
            <w:rFonts w:ascii="Calibri" w:eastAsia="Calibri" w:hAnsi="Calibri" w:cs="Calibri"/>
            <w:color w:val="0563C1" w:themeColor="hyperlink"/>
            <w:szCs w:val="21"/>
            <w:u w:val="single"/>
          </w:rPr>
          <w:t>https://www.cms.gov/files/document/03092020-covid-19-faqs-508.pdf</w:t>
        </w:r>
      </w:hyperlink>
    </w:p>
    <w:p w14:paraId="0FEF7B96" w14:textId="77777777" w:rsidR="00A44AA1" w:rsidRPr="00A44AA1" w:rsidRDefault="00A44AA1" w:rsidP="00094906">
      <w:pPr>
        <w:numPr>
          <w:ilvl w:val="0"/>
          <w:numId w:val="33"/>
        </w:numPr>
        <w:spacing w:after="0" w:line="240" w:lineRule="auto"/>
        <w:contextualSpacing/>
        <w:rPr>
          <w:rFonts w:ascii="Calibri" w:eastAsia="Calibri" w:hAnsi="Calibri" w:cs="Calibri"/>
          <w:color w:val="auto"/>
          <w:szCs w:val="21"/>
        </w:rPr>
      </w:pPr>
      <w:r w:rsidRPr="00A44AA1">
        <w:rPr>
          <w:rFonts w:ascii="Calibri" w:eastAsia="Calibri" w:hAnsi="Calibri" w:cs="Calibri"/>
          <w:color w:val="auto"/>
          <w:szCs w:val="21"/>
        </w:rPr>
        <w:t>Physicians and Other Clinicians: CMS Flexibilities to Fight COVID-19</w:t>
      </w:r>
    </w:p>
    <w:p w14:paraId="7164EEB9" w14:textId="77777777" w:rsidR="00A44AA1" w:rsidRPr="00A44AA1" w:rsidRDefault="00A44AA1" w:rsidP="00A44AA1">
      <w:pPr>
        <w:spacing w:after="0" w:line="240" w:lineRule="auto"/>
        <w:ind w:left="720"/>
        <w:contextualSpacing/>
        <w:rPr>
          <w:rFonts w:ascii="Calibri" w:eastAsia="Calibri" w:hAnsi="Calibri" w:cs="Assistant"/>
          <w:color w:val="346022"/>
          <w:szCs w:val="21"/>
          <w:u w:val="single"/>
        </w:rPr>
      </w:pPr>
      <w:hyperlink r:id="rId116" w:history="1">
        <w:r w:rsidRPr="00A44AA1">
          <w:rPr>
            <w:rFonts w:ascii="Calibri" w:eastAsia="Calibri" w:hAnsi="Calibri" w:cs="Calibri"/>
            <w:color w:val="0563C1" w:themeColor="hyperlink"/>
            <w:szCs w:val="21"/>
            <w:u w:val="single"/>
          </w:rPr>
          <w:t>https://www.cms.gov/files/document/covid-19-physicians-and-practitioners.pdf</w:t>
        </w:r>
      </w:hyperlink>
    </w:p>
    <w:p w14:paraId="4827291D" w14:textId="77777777" w:rsidR="00A44AA1" w:rsidRPr="00A44AA1" w:rsidRDefault="00A44AA1" w:rsidP="00A44AA1">
      <w:pPr>
        <w:spacing w:after="0" w:line="240" w:lineRule="auto"/>
        <w:rPr>
          <w:rFonts w:ascii="Calibri" w:eastAsia="Calibri" w:hAnsi="Calibri" w:cs="Calibri"/>
          <w:color w:val="346022"/>
          <w:szCs w:val="21"/>
          <w:u w:val="single"/>
        </w:rPr>
      </w:pPr>
    </w:p>
    <w:p w14:paraId="4122BFBE" w14:textId="77777777" w:rsidR="002129C0" w:rsidRDefault="002129C0" w:rsidP="002129C0"/>
    <w:p w14:paraId="18DF345D" w14:textId="77777777" w:rsidR="001A42D5" w:rsidRDefault="001A42D5">
      <w:pPr>
        <w:rPr>
          <w:rFonts w:ascii="Arial" w:eastAsiaTheme="majorEastAsia" w:hAnsi="Arial" w:cs="Arial"/>
          <w:b/>
          <w:sz w:val="30"/>
          <w:szCs w:val="26"/>
        </w:rPr>
      </w:pPr>
      <w:bookmarkStart w:id="27" w:name="ConsolidatedAppropriationsAct"/>
      <w:bookmarkStart w:id="28" w:name="_Toc75883217"/>
      <w:r>
        <w:br w:type="page"/>
      </w:r>
    </w:p>
    <w:p w14:paraId="0D64455E" w14:textId="2228F8D8" w:rsidR="00A95106" w:rsidRDefault="00A95106" w:rsidP="00A95106">
      <w:pPr>
        <w:pStyle w:val="Heading2"/>
      </w:pPr>
      <w:r>
        <w:lastRenderedPageBreak/>
        <w:t>Consolidated Appropriations Act, 2021</w:t>
      </w:r>
      <w:bookmarkEnd w:id="28"/>
    </w:p>
    <w:p w14:paraId="6D22A9DF" w14:textId="226164C9" w:rsidR="002129C0" w:rsidRDefault="002129C0" w:rsidP="002129C0">
      <w:hyperlink r:id="rId117" w:history="1">
        <w:r w:rsidRPr="00B6338B">
          <w:rPr>
            <w:rStyle w:val="Hyperlink"/>
          </w:rPr>
          <w:t>Consolidated Appropriations Act, 2021</w:t>
        </w:r>
      </w:hyperlink>
      <w:bookmarkEnd w:id="27"/>
      <w:r>
        <w:t xml:space="preserve"> Section 123 – Expanding Access to Mental Health Services Furnished through Telehealth - subsection B (modification to the Social Security Act (SSA) – emphasis added: </w:t>
      </w:r>
    </w:p>
    <w:p w14:paraId="65DBC5A6" w14:textId="77777777" w:rsidR="002129C0" w:rsidRDefault="002129C0" w:rsidP="002129C0">
      <w:pPr>
        <w:pStyle w:val="ListParagraph"/>
      </w:pPr>
      <w:r>
        <w:t>“(B) REQUIREMENTS FOR MENTAL HEALTH SERVICES FURNISHED THROUGH TELEHEALTH.</w:t>
      </w:r>
    </w:p>
    <w:p w14:paraId="3B3A520A" w14:textId="77777777" w:rsidR="002129C0" w:rsidRDefault="002129C0" w:rsidP="002129C0">
      <w:pPr>
        <w:pStyle w:val="ListParagraph"/>
        <w:ind w:left="1440"/>
      </w:pPr>
      <w:r>
        <w:t xml:space="preserve">(i) IN GENERAL. </w:t>
      </w:r>
      <w:r w:rsidRPr="001057A6">
        <w:rPr>
          <w:b/>
          <w:bCs/>
        </w:rPr>
        <w:t>Payment may not be made under this paragraph for telehealth services furnished by a physician or practitioner to an eligible telehealth individual for purposes of diagnosis, evaluation, or treatment of a mental health disorder unless such physician or practitioner furnishes an item or service in person</w:t>
      </w:r>
      <w:r>
        <w:t>, without the use of telehealth, for which payment is made under this title (or would have been made under this title if such individual were entitled to, or enrolled for, benefits under this title at the time such item or service is furnished)</w:t>
      </w:r>
    </w:p>
    <w:p w14:paraId="476A1037" w14:textId="77777777" w:rsidR="002129C0" w:rsidRDefault="002129C0" w:rsidP="002129C0">
      <w:pPr>
        <w:pStyle w:val="ListParagraph"/>
        <w:ind w:left="2160"/>
      </w:pPr>
      <w:r>
        <w:t xml:space="preserve">(I) within the 6-month period prior to the first time such physician or practitioner furnishes such a telehealth service to the eligible telehealth individual; and </w:t>
      </w:r>
    </w:p>
    <w:p w14:paraId="4AFCEBDE" w14:textId="77777777" w:rsidR="002129C0" w:rsidRDefault="002129C0" w:rsidP="002129C0">
      <w:pPr>
        <w:pStyle w:val="ListParagraph"/>
        <w:ind w:left="2160"/>
      </w:pPr>
      <w:r>
        <w:t xml:space="preserve">(II) during subsequent periods in which such physician or practitioner furnishes such telehealth services to the eligible telehealth individual, at such times as the Secretary determines appropriate. </w:t>
      </w:r>
    </w:p>
    <w:p w14:paraId="63F16DFA" w14:textId="77777777" w:rsidR="002129C0" w:rsidRDefault="002129C0" w:rsidP="002129C0">
      <w:pPr>
        <w:pStyle w:val="ListParagraph"/>
        <w:ind w:left="1440"/>
      </w:pPr>
      <w:r>
        <w:t>(ii) CLARIFICATION. This subparagraph shall not apply if payment would otherwise be allowed— ‘‘(I) under this paragraph (with respect to telehealth services furnished to an eligible telehealth individual with a substance use disorder diagnosis for purposes of treatment of such disorder or cooccurring mental health disorder); or ‘‘(II) under this subsection without application of this paragraph.”</w:t>
      </w:r>
    </w:p>
    <w:p w14:paraId="7C7E2F9E" w14:textId="77777777" w:rsidR="00986DB6" w:rsidRPr="00CD04C5" w:rsidRDefault="00986DB6" w:rsidP="00CD04C5"/>
    <w:sectPr w:rsidR="00986DB6" w:rsidRPr="00CD04C5" w:rsidSect="007001C1">
      <w:headerReference w:type="default" r:id="rId118"/>
      <w:footerReference w:type="default" r:id="rId119"/>
      <w:headerReference w:type="first" r:id="rId120"/>
      <w:footerReference w:type="first" r:id="rId121"/>
      <w:pgSz w:w="12240" w:h="15840"/>
      <w:pgMar w:top="1440" w:right="1080" w:bottom="1440" w:left="108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A02A" w14:textId="77777777" w:rsidR="00094906" w:rsidRDefault="00094906" w:rsidP="003A7EDC">
      <w:r>
        <w:separator/>
      </w:r>
    </w:p>
  </w:endnote>
  <w:endnote w:type="continuationSeparator" w:id="0">
    <w:p w14:paraId="6A020962" w14:textId="77777777" w:rsidR="00094906" w:rsidRDefault="00094906" w:rsidP="003A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ssistant">
    <w:altName w:val="Arial"/>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485769"/>
      <w:docPartObj>
        <w:docPartGallery w:val="Page Numbers (Bottom of Page)"/>
        <w:docPartUnique/>
      </w:docPartObj>
    </w:sdtPr>
    <w:sdtEndPr>
      <w:rPr>
        <w:noProof/>
        <w:sz w:val="18"/>
        <w:szCs w:val="18"/>
      </w:rPr>
    </w:sdtEndPr>
    <w:sdtContent>
      <w:p w14:paraId="3BCAC54C" w14:textId="77777777" w:rsidR="00670A96" w:rsidRPr="000D39E8" w:rsidRDefault="00670A96" w:rsidP="003A7EDC">
        <w:pPr>
          <w:pStyle w:val="Footer"/>
          <w:rPr>
            <w:sz w:val="18"/>
            <w:szCs w:val="18"/>
          </w:rPr>
        </w:pPr>
        <w:r w:rsidRPr="000D39E8">
          <w:rPr>
            <w:sz w:val="18"/>
            <w:szCs w:val="18"/>
          </w:rPr>
          <w:t xml:space="preserve">Page </w:t>
        </w:r>
        <w:r w:rsidRPr="000D39E8">
          <w:rPr>
            <w:sz w:val="18"/>
            <w:szCs w:val="18"/>
          </w:rPr>
          <w:fldChar w:fldCharType="begin"/>
        </w:r>
        <w:r w:rsidRPr="000D39E8">
          <w:rPr>
            <w:sz w:val="18"/>
            <w:szCs w:val="18"/>
          </w:rPr>
          <w:instrText xml:space="preserve"> PAGE   \* MERGEFORMAT </w:instrText>
        </w:r>
        <w:r w:rsidRPr="000D39E8">
          <w:rPr>
            <w:sz w:val="18"/>
            <w:szCs w:val="18"/>
          </w:rPr>
          <w:fldChar w:fldCharType="separate"/>
        </w:r>
        <w:r w:rsidRPr="000D39E8">
          <w:rPr>
            <w:noProof/>
            <w:sz w:val="18"/>
            <w:szCs w:val="18"/>
          </w:rPr>
          <w:t>2</w:t>
        </w:r>
        <w:r w:rsidRPr="000D39E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E103" w14:textId="77777777" w:rsidR="00670A96" w:rsidRDefault="00670A96" w:rsidP="003A7EDC">
    <w:pPr>
      <w:pStyle w:val="Footer"/>
    </w:pPr>
    <w:r>
      <w:rPr>
        <w:noProof/>
      </w:rPr>
      <w:drawing>
        <wp:anchor distT="0" distB="0" distL="114300" distR="114300" simplePos="0" relativeHeight="251661312" behindDoc="1" locked="0" layoutInCell="1" allowOverlap="1" wp14:anchorId="021970FD" wp14:editId="25104F7C">
          <wp:simplePos x="0" y="0"/>
          <wp:positionH relativeFrom="column">
            <wp:posOffset>-680222</wp:posOffset>
          </wp:positionH>
          <wp:positionV relativeFrom="paragraph">
            <wp:posOffset>-281162</wp:posOffset>
          </wp:positionV>
          <wp:extent cx="7772400" cy="94183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template-bg-footer-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4183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616A" w14:textId="77777777" w:rsidR="00094906" w:rsidRDefault="00094906" w:rsidP="003A7EDC">
      <w:r>
        <w:separator/>
      </w:r>
    </w:p>
  </w:footnote>
  <w:footnote w:type="continuationSeparator" w:id="0">
    <w:p w14:paraId="7EE77161" w14:textId="77777777" w:rsidR="00094906" w:rsidRDefault="00094906" w:rsidP="003A7EDC">
      <w:r>
        <w:continuationSeparator/>
      </w:r>
    </w:p>
  </w:footnote>
  <w:footnote w:id="1">
    <w:p w14:paraId="3866983B" w14:textId="77777777" w:rsidR="007763D2" w:rsidRPr="001555EE" w:rsidRDefault="007763D2" w:rsidP="007763D2">
      <w:pPr>
        <w:pStyle w:val="FootnoteText"/>
        <w:rPr>
          <w:sz w:val="16"/>
          <w:szCs w:val="16"/>
        </w:rPr>
      </w:pPr>
      <w:r w:rsidRPr="001555EE">
        <w:rPr>
          <w:rStyle w:val="FootnoteReference"/>
          <w:sz w:val="16"/>
          <w:szCs w:val="16"/>
        </w:rPr>
        <w:footnoteRef/>
      </w:r>
      <w:r w:rsidRPr="001555EE">
        <w:rPr>
          <w:sz w:val="16"/>
          <w:szCs w:val="16"/>
        </w:rPr>
        <w:t xml:space="preserve"> CMS Telehealth Booklet. March 2020. </w:t>
      </w:r>
      <w:hyperlink r:id="rId1" w:history="1">
        <w:r w:rsidRPr="001555EE">
          <w:rPr>
            <w:rStyle w:val="Hyperlink"/>
            <w:sz w:val="16"/>
            <w:szCs w:val="16"/>
          </w:rPr>
          <w:t>https://www.cms.gov/Outreach-and-Education/Medicare-Learning-Network-MLN/MLNProducts/Downloads/TelehealthSrvcsfctsht.pdf</w:t>
        </w:r>
      </w:hyperlink>
      <w:r w:rsidRPr="001555EE">
        <w:rPr>
          <w:sz w:val="16"/>
          <w:szCs w:val="16"/>
        </w:rPr>
        <w:t xml:space="preserve"> </w:t>
      </w:r>
    </w:p>
  </w:footnote>
  <w:footnote w:id="2">
    <w:p w14:paraId="0F089237" w14:textId="7000F8F1" w:rsidR="007A26DA" w:rsidRPr="00611EE5" w:rsidRDefault="007A26DA">
      <w:pPr>
        <w:pStyle w:val="FootnoteText"/>
        <w:rPr>
          <w:sz w:val="16"/>
          <w:szCs w:val="16"/>
        </w:rPr>
      </w:pPr>
      <w:r w:rsidRPr="001555EE">
        <w:rPr>
          <w:rStyle w:val="FootnoteReference"/>
          <w:sz w:val="16"/>
          <w:szCs w:val="16"/>
        </w:rPr>
        <w:footnoteRef/>
      </w:r>
      <w:r w:rsidRPr="001555EE">
        <w:rPr>
          <w:sz w:val="16"/>
          <w:szCs w:val="16"/>
        </w:rPr>
        <w:t xml:space="preserve"> Idaho Medicaid Provider Handbook. General Information and Requirements for Providers.</w:t>
      </w:r>
      <w:r w:rsidR="00A110EA" w:rsidRPr="001555EE">
        <w:rPr>
          <w:sz w:val="16"/>
          <w:szCs w:val="16"/>
        </w:rPr>
        <w:t xml:space="preserve"> Updated June 9, 2021.</w:t>
      </w:r>
      <w:r w:rsidR="00314D93" w:rsidRPr="001555EE">
        <w:rPr>
          <w:sz w:val="16"/>
          <w:szCs w:val="16"/>
        </w:rPr>
        <w:t xml:space="preserve"> </w:t>
      </w:r>
      <w:hyperlink r:id="rId2" w:history="1">
        <w:r w:rsidR="00314D93" w:rsidRPr="00611EE5">
          <w:rPr>
            <w:rStyle w:val="Hyperlink"/>
            <w:sz w:val="16"/>
            <w:szCs w:val="16"/>
          </w:rPr>
          <w:t>https://www.idmedicaid.com/General%20Information/General%20Information%20and%20Requirements%20for%20Providers.pdf</w:t>
        </w:r>
      </w:hyperlink>
      <w:r w:rsidR="00314D93" w:rsidRPr="00611EE5">
        <w:rPr>
          <w:sz w:val="16"/>
          <w:szCs w:val="16"/>
        </w:rPr>
        <w:t xml:space="preserve"> (Note that the numbers in the table of contents do not match the content with telehealth</w:t>
      </w:r>
      <w:r w:rsidR="00611EE5" w:rsidRPr="00611EE5">
        <w:rPr>
          <w:sz w:val="16"/>
          <w:szCs w:val="16"/>
        </w:rPr>
        <w:t>.)</w:t>
      </w:r>
    </w:p>
  </w:footnote>
  <w:footnote w:id="3">
    <w:p w14:paraId="546394A4" w14:textId="716BD59A" w:rsidR="00EF3C71" w:rsidRDefault="00EF3C71">
      <w:pPr>
        <w:pStyle w:val="FootnoteText"/>
      </w:pPr>
      <w:r w:rsidRPr="00A71970">
        <w:rPr>
          <w:rStyle w:val="FootnoteReference"/>
          <w:sz w:val="16"/>
          <w:szCs w:val="16"/>
        </w:rPr>
        <w:footnoteRef/>
      </w:r>
      <w:r w:rsidRPr="00A71970">
        <w:rPr>
          <w:sz w:val="16"/>
          <w:szCs w:val="16"/>
        </w:rPr>
        <w:t xml:space="preserve"> Idaho Medicaid Provider Handbook</w:t>
      </w:r>
      <w:r w:rsidR="002635B0" w:rsidRPr="00A71970">
        <w:rPr>
          <w:sz w:val="16"/>
          <w:szCs w:val="16"/>
        </w:rPr>
        <w:t>. General Information and Requirements for Providers.</w:t>
      </w:r>
      <w:r w:rsidR="00045F17" w:rsidRPr="00A71970">
        <w:rPr>
          <w:sz w:val="16"/>
          <w:szCs w:val="16"/>
        </w:rPr>
        <w:t xml:space="preserve"> Updated June 9, 2021.</w:t>
      </w:r>
      <w:r w:rsidR="00A71970" w:rsidRPr="00A71970">
        <w:rPr>
          <w:sz w:val="16"/>
          <w:szCs w:val="16"/>
        </w:rPr>
        <w:t xml:space="preserve"> </w:t>
      </w:r>
      <w:hyperlink r:id="rId3" w:history="1">
        <w:r w:rsidR="00A71970" w:rsidRPr="00A71970">
          <w:rPr>
            <w:rStyle w:val="Hyperlink"/>
            <w:sz w:val="16"/>
            <w:szCs w:val="16"/>
          </w:rPr>
          <w:t>https://www.idmedicaid.com/General%20Information/General%20Information%20and%20Requirements%20for%20Providers.pdf</w:t>
        </w:r>
      </w:hyperlink>
      <w:r w:rsidR="00A71970" w:rsidRPr="00A71970">
        <w:rPr>
          <w:sz w:val="16"/>
          <w:szCs w:val="16"/>
        </w:rPr>
        <w:t xml:space="preserve"> </w:t>
      </w:r>
    </w:p>
  </w:footnote>
  <w:footnote w:id="4">
    <w:p w14:paraId="066179A9" w14:textId="77777777" w:rsidR="005506CD" w:rsidRPr="001552F5" w:rsidRDefault="005506CD" w:rsidP="005506CD">
      <w:pPr>
        <w:pStyle w:val="FootnoteText"/>
        <w:rPr>
          <w:sz w:val="16"/>
          <w:szCs w:val="16"/>
        </w:rPr>
      </w:pPr>
      <w:r>
        <w:rPr>
          <w:rStyle w:val="FootnoteReference"/>
        </w:rPr>
        <w:footnoteRef/>
      </w:r>
      <w:r>
        <w:t xml:space="preserve"> </w:t>
      </w:r>
      <w:hyperlink r:id="rId4" w:history="1">
        <w:r w:rsidRPr="001552F5">
          <w:rPr>
            <w:rStyle w:val="Hyperlink"/>
            <w:sz w:val="16"/>
            <w:szCs w:val="16"/>
          </w:rPr>
          <w:t>Texas Administrative Code. Title 22. Part 9. Chapter 174. Subchapter A. RULE §174.8. State Licensure</w:t>
        </w:r>
      </w:hyperlink>
    </w:p>
  </w:footnote>
  <w:footnote w:id="5">
    <w:p w14:paraId="7A918063" w14:textId="77777777" w:rsidR="002F1910" w:rsidRDefault="002F1910" w:rsidP="002F1910">
      <w:pPr>
        <w:pStyle w:val="FootnoteText"/>
        <w:rPr>
          <w:sz w:val="16"/>
          <w:szCs w:val="16"/>
        </w:rPr>
      </w:pPr>
      <w:r>
        <w:rPr>
          <w:rStyle w:val="FootnoteReference"/>
          <w:sz w:val="16"/>
          <w:szCs w:val="16"/>
        </w:rPr>
        <w:footnoteRef/>
      </w:r>
      <w:r>
        <w:rPr>
          <w:sz w:val="16"/>
          <w:szCs w:val="16"/>
        </w:rPr>
        <w:t xml:space="preserve"> Calendar Year 2021 Physician Fee Schedule Final Rule (CY 2021 PFS FR) p. 84543</w:t>
      </w:r>
    </w:p>
  </w:footnote>
  <w:footnote w:id="6">
    <w:p w14:paraId="7B39743A" w14:textId="77777777" w:rsidR="00BE3663" w:rsidRPr="001552F5" w:rsidRDefault="00BE3663" w:rsidP="00BE3663">
      <w:pPr>
        <w:spacing w:after="0" w:line="240" w:lineRule="auto"/>
        <w:rPr>
          <w:sz w:val="16"/>
          <w:szCs w:val="16"/>
        </w:rPr>
      </w:pPr>
      <w:r w:rsidRPr="001552F5">
        <w:rPr>
          <w:rStyle w:val="FootnoteReference"/>
          <w:sz w:val="16"/>
          <w:szCs w:val="16"/>
        </w:rPr>
        <w:footnoteRef/>
      </w:r>
      <w:r w:rsidRPr="001552F5">
        <w:rPr>
          <w:sz w:val="16"/>
          <w:szCs w:val="16"/>
        </w:rPr>
        <w:t xml:space="preserve"> </w:t>
      </w:r>
      <w:hyperlink r:id="rId5" w:anchor="LA" w:history="1">
        <w:r w:rsidRPr="001552F5">
          <w:rPr>
            <w:rStyle w:val="Hyperlink"/>
            <w:sz w:val="16"/>
            <w:szCs w:val="16"/>
          </w:rPr>
          <w:t>Teledentistry Regulations in Your State</w:t>
        </w:r>
      </w:hyperlink>
      <w:r w:rsidRPr="001552F5">
        <w:rPr>
          <w:sz w:val="16"/>
          <w:szCs w:val="16"/>
        </w:rPr>
        <w:t xml:space="preserve">. </w:t>
      </w:r>
      <w:r w:rsidRPr="001552F5">
        <w:rPr>
          <w:i/>
          <w:iCs/>
          <w:sz w:val="16"/>
          <w:szCs w:val="16"/>
        </w:rPr>
        <w:t>Mouthwatch</w:t>
      </w:r>
      <w:r w:rsidRPr="001552F5">
        <w:rPr>
          <w:sz w:val="16"/>
          <w:szCs w:val="16"/>
        </w:rPr>
        <w:t>.</w:t>
      </w:r>
      <w:r>
        <w:rPr>
          <w:sz w:val="16"/>
          <w:szCs w:val="16"/>
        </w:rPr>
        <w:t xml:space="preserve"> Accessed June 2021.</w:t>
      </w:r>
    </w:p>
  </w:footnote>
  <w:footnote w:id="7">
    <w:p w14:paraId="0F2FC26B" w14:textId="77777777" w:rsidR="00986DB6" w:rsidRPr="001526E5" w:rsidRDefault="00986DB6" w:rsidP="00986DB6">
      <w:pPr>
        <w:pStyle w:val="FootnoteText"/>
        <w:rPr>
          <w:sz w:val="16"/>
          <w:szCs w:val="16"/>
        </w:rPr>
      </w:pPr>
      <w:r w:rsidRPr="001526E5">
        <w:rPr>
          <w:rStyle w:val="FootnoteReference"/>
          <w:sz w:val="16"/>
          <w:szCs w:val="16"/>
        </w:rPr>
        <w:footnoteRef/>
      </w:r>
      <w:r w:rsidRPr="001526E5">
        <w:rPr>
          <w:sz w:val="16"/>
          <w:szCs w:val="16"/>
        </w:rPr>
        <w:t xml:space="preserve"> </w:t>
      </w:r>
      <w:r w:rsidRPr="001526E5">
        <w:rPr>
          <w:rFonts w:eastAsia="Times New Roman" w:cstheme="minorHAnsi"/>
          <w:sz w:val="16"/>
          <w:szCs w:val="16"/>
        </w:rPr>
        <w:t xml:space="preserve">Medicine: Telehealth. </w:t>
      </w:r>
      <w:r w:rsidRPr="001526E5">
        <w:rPr>
          <w:rFonts w:eastAsia="Times New Roman" w:cstheme="minorHAnsi"/>
          <w:i/>
          <w:iCs/>
          <w:sz w:val="16"/>
          <w:szCs w:val="16"/>
        </w:rPr>
        <w:t xml:space="preserve">State of California-Health and Human Services Agency (CA HHS). </w:t>
      </w:r>
      <w:r w:rsidRPr="001526E5">
        <w:rPr>
          <w:rFonts w:eastAsia="Times New Roman" w:cstheme="minorHAnsi"/>
          <w:sz w:val="16"/>
          <w:szCs w:val="16"/>
        </w:rPr>
        <w:t xml:space="preserve">Updated August 2020. </w:t>
      </w:r>
      <w:hyperlink r:id="rId6" w:history="1">
        <w:r w:rsidRPr="001526E5">
          <w:rPr>
            <w:rStyle w:val="Hyperlink"/>
            <w:rFonts w:eastAsia="Times New Roman" w:cstheme="minorHAnsi"/>
            <w:sz w:val="16"/>
            <w:szCs w:val="16"/>
          </w:rPr>
          <w:t>https://files.medi-cal.ca.gov/pubsdoco/publications/masters-mtp/part2/mednetele.pdf</w:t>
        </w:r>
      </w:hyperlink>
      <w:r w:rsidRPr="001526E5">
        <w:rPr>
          <w:rFonts w:eastAsia="Times New Roman" w:cstheme="minorHAnsi"/>
          <w:sz w:val="16"/>
          <w:szCs w:val="16"/>
        </w:rPr>
        <w:t xml:space="preserve"> </w:t>
      </w:r>
    </w:p>
  </w:footnote>
  <w:footnote w:id="8">
    <w:p w14:paraId="0C8576A9" w14:textId="77777777" w:rsidR="00F74321" w:rsidRPr="001526E5" w:rsidRDefault="00F74321" w:rsidP="00F74321">
      <w:pPr>
        <w:pStyle w:val="FootnoteText"/>
        <w:rPr>
          <w:sz w:val="16"/>
          <w:szCs w:val="16"/>
        </w:rPr>
      </w:pPr>
      <w:r w:rsidRPr="001526E5">
        <w:rPr>
          <w:rStyle w:val="FootnoteReference"/>
          <w:sz w:val="16"/>
          <w:szCs w:val="16"/>
        </w:rPr>
        <w:footnoteRef/>
      </w:r>
      <w:r w:rsidRPr="001526E5">
        <w:rPr>
          <w:sz w:val="16"/>
          <w:szCs w:val="16"/>
        </w:rPr>
        <w:t xml:space="preserve"> </w:t>
      </w:r>
      <w:hyperlink r:id="rId7" w:history="1">
        <w:r w:rsidRPr="001526E5">
          <w:rPr>
            <w:rStyle w:val="Hyperlink"/>
            <w:sz w:val="16"/>
            <w:szCs w:val="16"/>
          </w:rPr>
          <w:t>Telemedicine/Telehealth Facilitation of Outpatient Substance Use Disorder (OPSUD) Treatment Services during the COVID-19 Declared Emergency</w:t>
        </w:r>
      </w:hyperlink>
      <w:r w:rsidRPr="001526E5">
        <w:rPr>
          <w:sz w:val="16"/>
          <w:szCs w:val="16"/>
        </w:rPr>
        <w:t>. Louisiana Department of Health. Revised Jan 2021. p. 3.</w:t>
      </w:r>
    </w:p>
  </w:footnote>
  <w:footnote w:id="9">
    <w:p w14:paraId="66F954E6" w14:textId="77777777" w:rsidR="00721042" w:rsidRDefault="00721042" w:rsidP="00721042">
      <w:pPr>
        <w:pStyle w:val="FootnoteText"/>
      </w:pPr>
      <w:r w:rsidRPr="001526E5">
        <w:rPr>
          <w:rStyle w:val="FootnoteReference"/>
          <w:sz w:val="16"/>
          <w:szCs w:val="16"/>
        </w:rPr>
        <w:footnoteRef/>
      </w:r>
      <w:r w:rsidRPr="001526E5">
        <w:rPr>
          <w:sz w:val="16"/>
          <w:szCs w:val="16"/>
        </w:rPr>
        <w:t xml:space="preserve"> </w:t>
      </w:r>
      <w:hyperlink r:id="rId8" w:history="1">
        <w:r w:rsidRPr="001526E5">
          <w:rPr>
            <w:rStyle w:val="Hyperlink"/>
            <w:sz w:val="16"/>
            <w:szCs w:val="16"/>
          </w:rPr>
          <w:t>Texas Administrative Code. Title 22. Part 9. Chapter 174. Subchapter A. RULE §174.4. Notice to Patients</w:t>
        </w:r>
      </w:hyperlink>
    </w:p>
  </w:footnote>
  <w:footnote w:id="10">
    <w:p w14:paraId="17E4D871" w14:textId="77777777" w:rsidR="00A44AA1" w:rsidRPr="007C79F5" w:rsidRDefault="00A44AA1" w:rsidP="00A44AA1">
      <w:pPr>
        <w:pStyle w:val="FootnoteText"/>
        <w:rPr>
          <w:sz w:val="16"/>
          <w:szCs w:val="16"/>
        </w:rPr>
      </w:pPr>
      <w:r w:rsidRPr="007C79F5">
        <w:rPr>
          <w:rStyle w:val="FootnoteReference"/>
          <w:sz w:val="16"/>
          <w:szCs w:val="16"/>
        </w:rPr>
        <w:footnoteRef/>
      </w:r>
      <w:r w:rsidRPr="007C79F5">
        <w:rPr>
          <w:sz w:val="16"/>
          <w:szCs w:val="16"/>
        </w:rPr>
        <w:t xml:space="preserve"> Calendar Year 2021 Physician Fee Schedule Final Rule (CY 2021 PFS FR) p. 84543</w:t>
      </w:r>
    </w:p>
  </w:footnote>
  <w:footnote w:id="11">
    <w:p w14:paraId="41502F6F" w14:textId="77777777" w:rsidR="00A44AA1" w:rsidRPr="007C79F5" w:rsidRDefault="00A44AA1" w:rsidP="00A44AA1">
      <w:pPr>
        <w:spacing w:after="0" w:line="257" w:lineRule="auto"/>
        <w:rPr>
          <w:sz w:val="16"/>
          <w:szCs w:val="16"/>
        </w:rPr>
      </w:pPr>
      <w:r w:rsidRPr="007C79F5">
        <w:rPr>
          <w:rStyle w:val="FootnoteReference"/>
          <w:sz w:val="16"/>
          <w:szCs w:val="16"/>
        </w:rPr>
        <w:footnoteRef/>
      </w:r>
      <w:r w:rsidRPr="007C79F5">
        <w:rPr>
          <w:sz w:val="16"/>
          <w:szCs w:val="16"/>
        </w:rPr>
        <w:t xml:space="preserve"> CY 2021 PFS FR</w:t>
      </w:r>
      <w:r w:rsidRPr="007C79F5">
        <w:rPr>
          <w:rFonts w:cs="Calibri"/>
          <w:sz w:val="16"/>
          <w:szCs w:val="16"/>
        </w:rPr>
        <w:t xml:space="preserve"> p. 84546</w:t>
      </w:r>
    </w:p>
  </w:footnote>
  <w:footnote w:id="12">
    <w:p w14:paraId="3C387AA2" w14:textId="77777777" w:rsidR="00A44AA1" w:rsidRDefault="00A44AA1" w:rsidP="00A44AA1">
      <w:pPr>
        <w:spacing w:after="0" w:line="257" w:lineRule="auto"/>
      </w:pPr>
      <w:r w:rsidRPr="007C79F5">
        <w:rPr>
          <w:rStyle w:val="FootnoteReference"/>
          <w:sz w:val="16"/>
          <w:szCs w:val="16"/>
        </w:rPr>
        <w:footnoteRef/>
      </w:r>
      <w:r w:rsidRPr="007C79F5">
        <w:rPr>
          <w:sz w:val="16"/>
          <w:szCs w:val="16"/>
        </w:rPr>
        <w:t xml:space="preserve"> CY 2021 PFS FR p. 62698; AIR – all-inclusive rate; PPS – prospective payment system</w:t>
      </w:r>
    </w:p>
  </w:footnote>
  <w:footnote w:id="13">
    <w:p w14:paraId="5DC5735D" w14:textId="77777777" w:rsidR="00A44AA1" w:rsidRPr="001C0326" w:rsidRDefault="00A44AA1" w:rsidP="00A44AA1">
      <w:pPr>
        <w:pStyle w:val="FootnoteText"/>
        <w:spacing w:line="257" w:lineRule="auto"/>
        <w:rPr>
          <w:sz w:val="16"/>
          <w:szCs w:val="16"/>
        </w:rPr>
      </w:pPr>
      <w:r w:rsidRPr="001C0326">
        <w:rPr>
          <w:rStyle w:val="FootnoteReference"/>
          <w:sz w:val="16"/>
          <w:szCs w:val="16"/>
        </w:rPr>
        <w:footnoteRef/>
      </w:r>
      <w:r w:rsidRPr="001C0326">
        <w:rPr>
          <w:sz w:val="16"/>
          <w:szCs w:val="16"/>
        </w:rPr>
        <w:t xml:space="preserve"> CY 2021 </w:t>
      </w:r>
      <w:r>
        <w:rPr>
          <w:sz w:val="16"/>
          <w:szCs w:val="16"/>
        </w:rPr>
        <w:t xml:space="preserve">PFS FR </w:t>
      </w:r>
      <w:r w:rsidRPr="001C0326">
        <w:rPr>
          <w:sz w:val="16"/>
          <w:szCs w:val="16"/>
        </w:rPr>
        <w:t>p. 84543</w:t>
      </w:r>
    </w:p>
  </w:footnote>
  <w:footnote w:id="14">
    <w:p w14:paraId="7AE7A0CE" w14:textId="77777777" w:rsidR="00A44AA1" w:rsidRDefault="00A44AA1" w:rsidP="00A44AA1">
      <w:pPr>
        <w:pStyle w:val="FootnoteText"/>
        <w:spacing w:line="257" w:lineRule="auto"/>
      </w:pPr>
      <w:r w:rsidRPr="001C0326">
        <w:rPr>
          <w:rStyle w:val="FootnoteReference"/>
          <w:sz w:val="16"/>
          <w:szCs w:val="16"/>
        </w:rPr>
        <w:footnoteRef/>
      </w:r>
      <w:r w:rsidRPr="001C0326">
        <w:rPr>
          <w:sz w:val="16"/>
          <w:szCs w:val="16"/>
        </w:rPr>
        <w:t xml:space="preserve"> CY 2021 PFS FR p. 84536</w:t>
      </w:r>
    </w:p>
  </w:footnote>
  <w:footnote w:id="15">
    <w:p w14:paraId="2310FFDD" w14:textId="77777777" w:rsidR="00A44AA1" w:rsidRPr="007C79F5" w:rsidRDefault="00A44AA1" w:rsidP="00A44AA1">
      <w:pPr>
        <w:pStyle w:val="FootnoteText"/>
        <w:rPr>
          <w:sz w:val="16"/>
          <w:szCs w:val="16"/>
        </w:rPr>
      </w:pPr>
      <w:r w:rsidRPr="007C79F5">
        <w:rPr>
          <w:rStyle w:val="FootnoteReference"/>
          <w:sz w:val="16"/>
          <w:szCs w:val="16"/>
        </w:rPr>
        <w:footnoteRef/>
      </w:r>
      <w:r w:rsidRPr="007C79F5">
        <w:rPr>
          <w:sz w:val="16"/>
          <w:szCs w:val="16"/>
        </w:rPr>
        <w:t xml:space="preserve"> CY 2021 PFS FR p. 84544</w:t>
      </w:r>
    </w:p>
  </w:footnote>
  <w:footnote w:id="16">
    <w:p w14:paraId="5E349308" w14:textId="77777777" w:rsidR="00A44AA1" w:rsidRPr="007C79F5" w:rsidRDefault="00A44AA1" w:rsidP="00A44AA1">
      <w:pPr>
        <w:pStyle w:val="FootnoteText"/>
        <w:rPr>
          <w:sz w:val="16"/>
          <w:szCs w:val="16"/>
        </w:rPr>
      </w:pPr>
      <w:r w:rsidRPr="007C79F5">
        <w:rPr>
          <w:rStyle w:val="FootnoteReference"/>
          <w:sz w:val="16"/>
          <w:szCs w:val="16"/>
        </w:rPr>
        <w:footnoteRef/>
      </w:r>
      <w:r w:rsidRPr="007C79F5">
        <w:rPr>
          <w:sz w:val="16"/>
          <w:szCs w:val="16"/>
        </w:rPr>
        <w:t xml:space="preserve"> CY 2021 PFS FR; Correction. P. 5021. Published Jan 21, 2021. </w:t>
      </w:r>
      <w:hyperlink r:id="rId9" w:history="1">
        <w:r w:rsidRPr="007C79F5">
          <w:rPr>
            <w:rStyle w:val="Hyperlink1"/>
            <w:sz w:val="16"/>
            <w:szCs w:val="16"/>
          </w:rPr>
          <w:t>https://www.govinfo.gov/content/pkg/FR-2021-01-19/pdf/2021-00805.pdf</w:t>
        </w:r>
      </w:hyperlink>
      <w:r w:rsidRPr="007C79F5">
        <w:rPr>
          <w:sz w:val="16"/>
          <w:szCs w:val="16"/>
        </w:rPr>
        <w:t xml:space="preserve"> </w:t>
      </w:r>
    </w:p>
  </w:footnote>
  <w:footnote w:id="17">
    <w:p w14:paraId="21F97A44" w14:textId="77777777" w:rsidR="00A44AA1" w:rsidRPr="009737C9" w:rsidRDefault="00A44AA1" w:rsidP="00A44AA1">
      <w:pPr>
        <w:pStyle w:val="FootnoteText"/>
        <w:rPr>
          <w:sz w:val="16"/>
          <w:szCs w:val="16"/>
        </w:rPr>
      </w:pPr>
      <w:r w:rsidRPr="007C79F5">
        <w:rPr>
          <w:rStyle w:val="FootnoteReference"/>
          <w:sz w:val="16"/>
          <w:szCs w:val="16"/>
        </w:rPr>
        <w:footnoteRef/>
      </w:r>
      <w:r w:rsidRPr="007C79F5">
        <w:rPr>
          <w:sz w:val="16"/>
          <w:szCs w:val="16"/>
        </w:rPr>
        <w:t xml:space="preserve"> CMS Manual System – Transmittal 4468. Centers for Medicare &amp; Medicaid Services. Nov 27, 2019. </w:t>
      </w:r>
      <w:hyperlink r:id="rId10" w:anchor=":~:text=Category%20III%20CPT%20codes%200446T,contractor%20priced%20in%20CY%202020" w:history="1">
        <w:r w:rsidRPr="007C79F5">
          <w:rPr>
            <w:rStyle w:val="Hyperlink1"/>
            <w:sz w:val="16"/>
            <w:szCs w:val="16"/>
          </w:rPr>
          <w:t>https://www.cms.gov/files/document/r4468cp#:~:text=Category%20III%20CPT%20codes%200446T,contractor%20priced%20in%20CY%202020</w:t>
        </w:r>
      </w:hyperlink>
      <w:r w:rsidRPr="007C79F5">
        <w:rPr>
          <w:sz w:val="16"/>
          <w:szCs w:val="16"/>
        </w:rPr>
        <w:t xml:space="preserve">. </w:t>
      </w:r>
    </w:p>
  </w:footnote>
  <w:footnote w:id="18">
    <w:p w14:paraId="7AD44CCE" w14:textId="77777777" w:rsidR="00A44AA1" w:rsidRDefault="00A44AA1" w:rsidP="00A44AA1">
      <w:pPr>
        <w:pStyle w:val="FootnoteText"/>
      </w:pPr>
      <w:r w:rsidRPr="009737C9">
        <w:rPr>
          <w:rStyle w:val="FootnoteReference"/>
          <w:sz w:val="16"/>
          <w:szCs w:val="16"/>
        </w:rPr>
        <w:footnoteRef/>
      </w:r>
      <w:r w:rsidRPr="009737C9">
        <w:rPr>
          <w:sz w:val="16"/>
          <w:szCs w:val="16"/>
        </w:rPr>
        <w:t xml:space="preserve"> </w:t>
      </w:r>
      <w:r w:rsidRPr="00332B45">
        <w:rPr>
          <w:rFonts w:cs="Calibri"/>
          <w:sz w:val="16"/>
          <w:szCs w:val="16"/>
        </w:rPr>
        <w:t>CY 2021</w:t>
      </w:r>
      <w:r>
        <w:rPr>
          <w:rFonts w:cs="Calibri"/>
          <w:sz w:val="16"/>
          <w:szCs w:val="16"/>
        </w:rPr>
        <w:t xml:space="preserve"> PFS</w:t>
      </w:r>
      <w:r w:rsidRPr="00332B45">
        <w:rPr>
          <w:rFonts w:cs="Calibri"/>
          <w:sz w:val="16"/>
          <w:szCs w:val="16"/>
        </w:rPr>
        <w:t xml:space="preserve"> </w:t>
      </w:r>
      <w:r>
        <w:rPr>
          <w:rFonts w:cs="Calibri"/>
          <w:sz w:val="16"/>
          <w:szCs w:val="16"/>
        </w:rPr>
        <w:t>FR p. 84543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C8BF" w14:textId="77777777" w:rsidR="00670A96" w:rsidRDefault="00670A96" w:rsidP="003A7EDC">
    <w:pPr>
      <w:pStyle w:val="Header"/>
    </w:pPr>
    <w:r>
      <w:rPr>
        <w:noProof/>
      </w:rPr>
      <w:drawing>
        <wp:anchor distT="0" distB="0" distL="114300" distR="114300" simplePos="0" relativeHeight="251662336" behindDoc="1" locked="0" layoutInCell="1" allowOverlap="1" wp14:anchorId="4F14135F" wp14:editId="5037F269">
          <wp:simplePos x="0" y="0"/>
          <wp:positionH relativeFrom="column">
            <wp:posOffset>-709532</wp:posOffset>
          </wp:positionH>
          <wp:positionV relativeFrom="paragraph">
            <wp:posOffset>-633730</wp:posOffset>
          </wp:positionV>
          <wp:extent cx="7792720" cy="1376680"/>
          <wp:effectExtent l="0" t="0" r="0" b="0"/>
          <wp:wrapTight wrapText="bothSides">
            <wp:wrapPolygon edited="0">
              <wp:start x="0" y="0"/>
              <wp:lineTo x="0" y="3288"/>
              <wp:lineTo x="21544" y="3288"/>
              <wp:lineTo x="215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 no logo.png"/>
                  <pic:cNvPicPr/>
                </pic:nvPicPr>
                <pic:blipFill>
                  <a:blip r:embed="rId1">
                    <a:extLst>
                      <a:ext uri="{28A0092B-C50C-407E-A947-70E740481C1C}">
                        <a14:useLocalDpi xmlns:a14="http://schemas.microsoft.com/office/drawing/2010/main" val="0"/>
                      </a:ext>
                    </a:extLst>
                  </a:blip>
                  <a:stretch>
                    <a:fillRect/>
                  </a:stretch>
                </pic:blipFill>
                <pic:spPr>
                  <a:xfrm>
                    <a:off x="0" y="0"/>
                    <a:ext cx="7792720" cy="1376680"/>
                  </a:xfrm>
                  <a:prstGeom prst="rect">
                    <a:avLst/>
                  </a:prstGeom>
                </pic:spPr>
              </pic:pic>
            </a:graphicData>
          </a:graphic>
          <wp14:sizeRelH relativeFrom="page">
            <wp14:pctWidth>0</wp14:pctWidth>
          </wp14:sizeRelH>
          <wp14:sizeRelV relativeFrom="page">
            <wp14:pctHeight>0</wp14:pctHeight>
          </wp14:sizeRelV>
        </wp:anchor>
      </w:drawing>
    </w:r>
  </w:p>
  <w:p w14:paraId="67A825F2" w14:textId="77777777" w:rsidR="00670A96" w:rsidRDefault="00670A96" w:rsidP="003A7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B0A4" w14:textId="77777777" w:rsidR="00670A96" w:rsidRDefault="007001C1" w:rsidP="003A7EDC">
    <w:pPr>
      <w:pStyle w:val="Header"/>
    </w:pPr>
    <w:r>
      <w:rPr>
        <w:noProof/>
      </w:rPr>
      <w:drawing>
        <wp:anchor distT="0" distB="0" distL="114300" distR="114300" simplePos="0" relativeHeight="251665408" behindDoc="1" locked="0" layoutInCell="1" allowOverlap="1" wp14:anchorId="0D5B8A41" wp14:editId="0BD38681">
          <wp:simplePos x="0" y="0"/>
          <wp:positionH relativeFrom="column">
            <wp:posOffset>12065</wp:posOffset>
          </wp:positionH>
          <wp:positionV relativeFrom="paragraph">
            <wp:posOffset>-215739</wp:posOffset>
          </wp:positionV>
          <wp:extent cx="1511935" cy="483870"/>
          <wp:effectExtent l="0" t="0" r="0" b="0"/>
          <wp:wrapTight wrapText="bothSides">
            <wp:wrapPolygon edited="0">
              <wp:start x="272" y="0"/>
              <wp:lineTo x="0" y="2551"/>
              <wp:lineTo x="0" y="20409"/>
              <wp:lineTo x="9525" y="20409"/>
              <wp:lineTo x="10070" y="20409"/>
              <wp:lineTo x="15513" y="14457"/>
              <wp:lineTo x="21228" y="12756"/>
              <wp:lineTo x="21228" y="0"/>
              <wp:lineTo x="3266" y="0"/>
              <wp:lineTo x="27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agine Logo.tif"/>
                  <pic:cNvPicPr/>
                </pic:nvPicPr>
                <pic:blipFill>
                  <a:blip r:embed="rId1">
                    <a:extLst>
                      <a:ext uri="{28A0092B-C50C-407E-A947-70E740481C1C}">
                        <a14:useLocalDpi xmlns:a14="http://schemas.microsoft.com/office/drawing/2010/main" val="0"/>
                      </a:ext>
                    </a:extLst>
                  </a:blip>
                  <a:stretch>
                    <a:fillRect/>
                  </a:stretch>
                </pic:blipFill>
                <pic:spPr>
                  <a:xfrm>
                    <a:off x="0" y="0"/>
                    <a:ext cx="1511935" cy="4838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4CDBC0C1" wp14:editId="257E874E">
          <wp:simplePos x="0" y="0"/>
          <wp:positionH relativeFrom="column">
            <wp:posOffset>-702386</wp:posOffset>
          </wp:positionH>
          <wp:positionV relativeFrom="paragraph">
            <wp:posOffset>-635000</wp:posOffset>
          </wp:positionV>
          <wp:extent cx="7792720" cy="1376680"/>
          <wp:effectExtent l="0" t="0" r="0" b="0"/>
          <wp:wrapTight wrapText="bothSides">
            <wp:wrapPolygon edited="0">
              <wp:start x="0" y="0"/>
              <wp:lineTo x="0" y="3288"/>
              <wp:lineTo x="21544" y="3288"/>
              <wp:lineTo x="2154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 no logo.png"/>
                  <pic:cNvPicPr/>
                </pic:nvPicPr>
                <pic:blipFill>
                  <a:blip r:embed="rId2">
                    <a:extLst>
                      <a:ext uri="{28A0092B-C50C-407E-A947-70E740481C1C}">
                        <a14:useLocalDpi xmlns:a14="http://schemas.microsoft.com/office/drawing/2010/main" val="0"/>
                      </a:ext>
                    </a:extLst>
                  </a:blip>
                  <a:stretch>
                    <a:fillRect/>
                  </a:stretch>
                </pic:blipFill>
                <pic:spPr>
                  <a:xfrm>
                    <a:off x="0" y="0"/>
                    <a:ext cx="7792720" cy="1376680"/>
                  </a:xfrm>
                  <a:prstGeom prst="rect">
                    <a:avLst/>
                  </a:prstGeom>
                </pic:spPr>
              </pic:pic>
            </a:graphicData>
          </a:graphic>
          <wp14:sizeRelH relativeFrom="page">
            <wp14:pctWidth>0</wp14:pctWidth>
          </wp14:sizeRelH>
          <wp14:sizeRelV relativeFrom="page">
            <wp14:pctHeight>0</wp14:pctHeight>
          </wp14:sizeRelV>
        </wp:anchor>
      </w:drawing>
    </w:r>
  </w:p>
  <w:p w14:paraId="1CD75B52" w14:textId="77777777" w:rsidR="00670A96" w:rsidRDefault="00670A96" w:rsidP="003A7EDC">
    <w:pPr>
      <w:pStyle w:val="Header"/>
    </w:pPr>
  </w:p>
  <w:p w14:paraId="0CD7272B" w14:textId="77777777" w:rsidR="00670A96" w:rsidRDefault="00670A96" w:rsidP="003A7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8DE"/>
    <w:multiLevelType w:val="hybridMultilevel"/>
    <w:tmpl w:val="67FC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562B4"/>
    <w:multiLevelType w:val="hybridMultilevel"/>
    <w:tmpl w:val="D5C0C3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857E8"/>
    <w:multiLevelType w:val="hybridMultilevel"/>
    <w:tmpl w:val="B43CE8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F16A8"/>
    <w:multiLevelType w:val="hybridMultilevel"/>
    <w:tmpl w:val="C3AE7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F2440"/>
    <w:multiLevelType w:val="hybridMultilevel"/>
    <w:tmpl w:val="DE38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42A0"/>
    <w:multiLevelType w:val="hybridMultilevel"/>
    <w:tmpl w:val="77C8CF9A"/>
    <w:lvl w:ilvl="0" w:tplc="7F6A9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C1F93"/>
    <w:multiLevelType w:val="hybridMultilevel"/>
    <w:tmpl w:val="F2C8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9C1798"/>
    <w:multiLevelType w:val="hybridMultilevel"/>
    <w:tmpl w:val="C6AC3D8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BD2E2D"/>
    <w:multiLevelType w:val="hybridMultilevel"/>
    <w:tmpl w:val="4AE81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847E6"/>
    <w:multiLevelType w:val="hybridMultilevel"/>
    <w:tmpl w:val="2214C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0682F"/>
    <w:multiLevelType w:val="hybridMultilevel"/>
    <w:tmpl w:val="2138C75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E427E"/>
    <w:multiLevelType w:val="hybridMultilevel"/>
    <w:tmpl w:val="55EA65E4"/>
    <w:lvl w:ilvl="0" w:tplc="697E89D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E307C"/>
    <w:multiLevelType w:val="hybridMultilevel"/>
    <w:tmpl w:val="638EDA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2B714FF8"/>
    <w:multiLevelType w:val="hybridMultilevel"/>
    <w:tmpl w:val="35E863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D0C03"/>
    <w:multiLevelType w:val="hybridMultilevel"/>
    <w:tmpl w:val="0C0A155E"/>
    <w:lvl w:ilvl="0" w:tplc="48E04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43A1A"/>
    <w:multiLevelType w:val="hybridMultilevel"/>
    <w:tmpl w:val="22C409E6"/>
    <w:lvl w:ilvl="0" w:tplc="7CA8C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3146C"/>
    <w:multiLevelType w:val="hybridMultilevel"/>
    <w:tmpl w:val="990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05C2D"/>
    <w:multiLevelType w:val="hybridMultilevel"/>
    <w:tmpl w:val="F1FE2A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37261"/>
    <w:multiLevelType w:val="hybridMultilevel"/>
    <w:tmpl w:val="8BDC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53CBC"/>
    <w:multiLevelType w:val="hybridMultilevel"/>
    <w:tmpl w:val="522A6B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41E93"/>
    <w:multiLevelType w:val="hybridMultilevel"/>
    <w:tmpl w:val="511286DC"/>
    <w:lvl w:ilvl="0" w:tplc="EF64866C">
      <w:start w:val="1"/>
      <w:numFmt w:val="bullet"/>
      <w:lvlText w:val=""/>
      <w:lvlJc w:val="left"/>
      <w:pPr>
        <w:ind w:left="360" w:hanging="360"/>
      </w:pPr>
      <w:rPr>
        <w:rFonts w:ascii="Symbol" w:hAnsi="Symbol" w:hint="default"/>
        <w:color w:val="92D05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1" w15:restartNumberingAfterBreak="0">
    <w:nsid w:val="426A2C11"/>
    <w:multiLevelType w:val="hybridMultilevel"/>
    <w:tmpl w:val="6222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5106D"/>
    <w:multiLevelType w:val="hybridMultilevel"/>
    <w:tmpl w:val="F15AB0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61ED7"/>
    <w:multiLevelType w:val="hybridMultilevel"/>
    <w:tmpl w:val="BC36DC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62F96"/>
    <w:multiLevelType w:val="hybridMultilevel"/>
    <w:tmpl w:val="B674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65CA8"/>
    <w:multiLevelType w:val="hybridMultilevel"/>
    <w:tmpl w:val="0BCAB0FC"/>
    <w:lvl w:ilvl="0" w:tplc="6C4871A4">
      <w:start w:val="1"/>
      <w:numFmt w:val="decimal"/>
      <w:pStyle w:val="ListNumber"/>
      <w:lvlText w:val="%1."/>
      <w:lvlJc w:val="left"/>
      <w:pPr>
        <w:ind w:left="720" w:hanging="360"/>
      </w:pPr>
    </w:lvl>
    <w:lvl w:ilvl="1" w:tplc="4D308D0E">
      <w:start w:val="1"/>
      <w:numFmt w:val="lowerLetter"/>
      <w:pStyle w:val="ListNumber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466D5"/>
    <w:multiLevelType w:val="hybridMultilevel"/>
    <w:tmpl w:val="03DA015C"/>
    <w:lvl w:ilvl="0" w:tplc="C11E3BD4">
      <w:start w:val="1"/>
      <w:numFmt w:val="bullet"/>
      <w:pStyle w:val="ListBullet"/>
      <w:lvlText w:val=""/>
      <w:lvlJc w:val="left"/>
      <w:pPr>
        <w:ind w:left="720" w:hanging="360"/>
      </w:pPr>
      <w:rPr>
        <w:rFonts w:ascii="Symbol" w:hAnsi="Symbol" w:hint="default"/>
      </w:rPr>
    </w:lvl>
    <w:lvl w:ilvl="1" w:tplc="7F2088D4">
      <w:start w:val="1"/>
      <w:numFmt w:val="bullet"/>
      <w:pStyle w:val="Lis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673275"/>
    <w:multiLevelType w:val="hybridMultilevel"/>
    <w:tmpl w:val="C4CEAD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7508B5"/>
    <w:multiLevelType w:val="hybridMultilevel"/>
    <w:tmpl w:val="8A0096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46F58"/>
    <w:multiLevelType w:val="hybridMultilevel"/>
    <w:tmpl w:val="3774E8E2"/>
    <w:lvl w:ilvl="0" w:tplc="169CC33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26232"/>
    <w:multiLevelType w:val="hybridMultilevel"/>
    <w:tmpl w:val="A25AC6AE"/>
    <w:lvl w:ilvl="0" w:tplc="EF64866C">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9A20EB"/>
    <w:multiLevelType w:val="hybridMultilevel"/>
    <w:tmpl w:val="44DAD3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B1D86"/>
    <w:multiLevelType w:val="hybridMultilevel"/>
    <w:tmpl w:val="92B6B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53322C"/>
    <w:multiLevelType w:val="hybridMultilevel"/>
    <w:tmpl w:val="B11AA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C1DDA"/>
    <w:multiLevelType w:val="hybridMultilevel"/>
    <w:tmpl w:val="E3C0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32"/>
  </w:num>
  <w:num w:numId="4">
    <w:abstractNumId w:val="7"/>
  </w:num>
  <w:num w:numId="5">
    <w:abstractNumId w:val="2"/>
  </w:num>
  <w:num w:numId="6">
    <w:abstractNumId w:val="22"/>
  </w:num>
  <w:num w:numId="7">
    <w:abstractNumId w:val="9"/>
  </w:num>
  <w:num w:numId="8">
    <w:abstractNumId w:val="6"/>
  </w:num>
  <w:num w:numId="9">
    <w:abstractNumId w:val="18"/>
  </w:num>
  <w:num w:numId="10">
    <w:abstractNumId w:val="21"/>
  </w:num>
  <w:num w:numId="11">
    <w:abstractNumId w:val="34"/>
  </w:num>
  <w:num w:numId="12">
    <w:abstractNumId w:val="29"/>
  </w:num>
  <w:num w:numId="13">
    <w:abstractNumId w:val="23"/>
  </w:num>
  <w:num w:numId="14">
    <w:abstractNumId w:val="27"/>
  </w:num>
  <w:num w:numId="15">
    <w:abstractNumId w:val="15"/>
  </w:num>
  <w:num w:numId="16">
    <w:abstractNumId w:val="1"/>
  </w:num>
  <w:num w:numId="17">
    <w:abstractNumId w:val="33"/>
  </w:num>
  <w:num w:numId="18">
    <w:abstractNumId w:val="11"/>
  </w:num>
  <w:num w:numId="19">
    <w:abstractNumId w:val="10"/>
  </w:num>
  <w:num w:numId="20">
    <w:abstractNumId w:val="13"/>
  </w:num>
  <w:num w:numId="21">
    <w:abstractNumId w:val="31"/>
  </w:num>
  <w:num w:numId="22">
    <w:abstractNumId w:val="14"/>
  </w:num>
  <w:num w:numId="23">
    <w:abstractNumId w:val="17"/>
  </w:num>
  <w:num w:numId="24">
    <w:abstractNumId w:val="28"/>
  </w:num>
  <w:num w:numId="25">
    <w:abstractNumId w:val="19"/>
  </w:num>
  <w:num w:numId="26">
    <w:abstractNumId w:val="0"/>
  </w:num>
  <w:num w:numId="27">
    <w:abstractNumId w:val="24"/>
  </w:num>
  <w:num w:numId="28">
    <w:abstractNumId w:val="3"/>
  </w:num>
  <w:num w:numId="29">
    <w:abstractNumId w:val="8"/>
  </w:num>
  <w:num w:numId="30">
    <w:abstractNumId w:val="12"/>
  </w:num>
  <w:num w:numId="31">
    <w:abstractNumId w:val="20"/>
  </w:num>
  <w:num w:numId="32">
    <w:abstractNumId w:val="30"/>
  </w:num>
  <w:num w:numId="33">
    <w:abstractNumId w:val="16"/>
  </w:num>
  <w:num w:numId="34">
    <w:abstractNumId w:val="5"/>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NLO0NDcwNDU3NzNS0lEKTi0uzszPAykwrAUAaCoDAiwAAAA="/>
  </w:docVars>
  <w:rsids>
    <w:rsidRoot w:val="00ED10FC"/>
    <w:rsid w:val="00002B79"/>
    <w:rsid w:val="000071F9"/>
    <w:rsid w:val="00012653"/>
    <w:rsid w:val="000279F4"/>
    <w:rsid w:val="0003064C"/>
    <w:rsid w:val="00043F98"/>
    <w:rsid w:val="00045F17"/>
    <w:rsid w:val="00054F20"/>
    <w:rsid w:val="00060C38"/>
    <w:rsid w:val="000615B4"/>
    <w:rsid w:val="0006193A"/>
    <w:rsid w:val="000752D5"/>
    <w:rsid w:val="0007539F"/>
    <w:rsid w:val="00076C1D"/>
    <w:rsid w:val="00081C68"/>
    <w:rsid w:val="00083706"/>
    <w:rsid w:val="000903D2"/>
    <w:rsid w:val="00094906"/>
    <w:rsid w:val="00097EA7"/>
    <w:rsid w:val="000A01D9"/>
    <w:rsid w:val="000C7027"/>
    <w:rsid w:val="000D1CE7"/>
    <w:rsid w:val="000D39E8"/>
    <w:rsid w:val="000F641F"/>
    <w:rsid w:val="000F66A1"/>
    <w:rsid w:val="00102708"/>
    <w:rsid w:val="001057A6"/>
    <w:rsid w:val="00105E71"/>
    <w:rsid w:val="00112E7C"/>
    <w:rsid w:val="00115ED3"/>
    <w:rsid w:val="00120483"/>
    <w:rsid w:val="0012134B"/>
    <w:rsid w:val="00125633"/>
    <w:rsid w:val="001263CE"/>
    <w:rsid w:val="00127494"/>
    <w:rsid w:val="00134155"/>
    <w:rsid w:val="001464DF"/>
    <w:rsid w:val="00147655"/>
    <w:rsid w:val="001526E5"/>
    <w:rsid w:val="001555EE"/>
    <w:rsid w:val="00155E64"/>
    <w:rsid w:val="001602D2"/>
    <w:rsid w:val="0016535B"/>
    <w:rsid w:val="00171557"/>
    <w:rsid w:val="001913CB"/>
    <w:rsid w:val="00192ECD"/>
    <w:rsid w:val="001964AB"/>
    <w:rsid w:val="001A146C"/>
    <w:rsid w:val="001A42D5"/>
    <w:rsid w:val="001A754E"/>
    <w:rsid w:val="001C6E51"/>
    <w:rsid w:val="001E1FF5"/>
    <w:rsid w:val="001E219E"/>
    <w:rsid w:val="001E451A"/>
    <w:rsid w:val="001F2B35"/>
    <w:rsid w:val="001F3206"/>
    <w:rsid w:val="001F363F"/>
    <w:rsid w:val="001F44C8"/>
    <w:rsid w:val="00202264"/>
    <w:rsid w:val="00211B57"/>
    <w:rsid w:val="002129C0"/>
    <w:rsid w:val="00220E0F"/>
    <w:rsid w:val="00226064"/>
    <w:rsid w:val="002321C5"/>
    <w:rsid w:val="00232861"/>
    <w:rsid w:val="00232DFF"/>
    <w:rsid w:val="00234BC2"/>
    <w:rsid w:val="00237E42"/>
    <w:rsid w:val="00240544"/>
    <w:rsid w:val="00255727"/>
    <w:rsid w:val="0025591C"/>
    <w:rsid w:val="00260DB2"/>
    <w:rsid w:val="00260FC2"/>
    <w:rsid w:val="002635B0"/>
    <w:rsid w:val="002652E9"/>
    <w:rsid w:val="00272B8A"/>
    <w:rsid w:val="002754DB"/>
    <w:rsid w:val="002768A2"/>
    <w:rsid w:val="00276CD0"/>
    <w:rsid w:val="0028705A"/>
    <w:rsid w:val="002A410A"/>
    <w:rsid w:val="002A47AE"/>
    <w:rsid w:val="002A57A8"/>
    <w:rsid w:val="002B0F10"/>
    <w:rsid w:val="002B2264"/>
    <w:rsid w:val="002C78CC"/>
    <w:rsid w:val="002D64C3"/>
    <w:rsid w:val="002E0874"/>
    <w:rsid w:val="002E6C91"/>
    <w:rsid w:val="002E7239"/>
    <w:rsid w:val="002E7723"/>
    <w:rsid w:val="002F1910"/>
    <w:rsid w:val="002F29E8"/>
    <w:rsid w:val="002F50CE"/>
    <w:rsid w:val="00306680"/>
    <w:rsid w:val="00314D93"/>
    <w:rsid w:val="0032475E"/>
    <w:rsid w:val="003277F4"/>
    <w:rsid w:val="00327DDC"/>
    <w:rsid w:val="003333AB"/>
    <w:rsid w:val="003353F8"/>
    <w:rsid w:val="00342655"/>
    <w:rsid w:val="00346CD6"/>
    <w:rsid w:val="00362D45"/>
    <w:rsid w:val="00375B0E"/>
    <w:rsid w:val="0038070B"/>
    <w:rsid w:val="0039115E"/>
    <w:rsid w:val="003A1A71"/>
    <w:rsid w:val="003A4E6B"/>
    <w:rsid w:val="003A7EDC"/>
    <w:rsid w:val="003B0525"/>
    <w:rsid w:val="003C1CBF"/>
    <w:rsid w:val="003C29FF"/>
    <w:rsid w:val="003C3B9B"/>
    <w:rsid w:val="003C51C3"/>
    <w:rsid w:val="003C6CEE"/>
    <w:rsid w:val="003D3280"/>
    <w:rsid w:val="003F159B"/>
    <w:rsid w:val="003F59F9"/>
    <w:rsid w:val="004032D8"/>
    <w:rsid w:val="00412399"/>
    <w:rsid w:val="004215EA"/>
    <w:rsid w:val="00436CAF"/>
    <w:rsid w:val="00453B16"/>
    <w:rsid w:val="00461C7E"/>
    <w:rsid w:val="004632EB"/>
    <w:rsid w:val="004715B7"/>
    <w:rsid w:val="00473D72"/>
    <w:rsid w:val="00482948"/>
    <w:rsid w:val="004848F9"/>
    <w:rsid w:val="00486613"/>
    <w:rsid w:val="0049006E"/>
    <w:rsid w:val="004B3FDD"/>
    <w:rsid w:val="004B75FB"/>
    <w:rsid w:val="004C4152"/>
    <w:rsid w:val="004D116A"/>
    <w:rsid w:val="004D28E6"/>
    <w:rsid w:val="004D2BE0"/>
    <w:rsid w:val="004D4ACB"/>
    <w:rsid w:val="004E2B5A"/>
    <w:rsid w:val="00500951"/>
    <w:rsid w:val="00510BC9"/>
    <w:rsid w:val="005228F8"/>
    <w:rsid w:val="005506CD"/>
    <w:rsid w:val="00550979"/>
    <w:rsid w:val="005515EC"/>
    <w:rsid w:val="005641F2"/>
    <w:rsid w:val="00564A48"/>
    <w:rsid w:val="00587E2C"/>
    <w:rsid w:val="0059249C"/>
    <w:rsid w:val="00592DF2"/>
    <w:rsid w:val="005A1A9E"/>
    <w:rsid w:val="005A6F8D"/>
    <w:rsid w:val="005B4F42"/>
    <w:rsid w:val="005B6089"/>
    <w:rsid w:val="005C0DD2"/>
    <w:rsid w:val="005C25A3"/>
    <w:rsid w:val="005C3DA9"/>
    <w:rsid w:val="005C6528"/>
    <w:rsid w:val="005D5669"/>
    <w:rsid w:val="005E40E1"/>
    <w:rsid w:val="00601F4C"/>
    <w:rsid w:val="00604358"/>
    <w:rsid w:val="006110CB"/>
    <w:rsid w:val="00611EE5"/>
    <w:rsid w:val="006120C2"/>
    <w:rsid w:val="00624010"/>
    <w:rsid w:val="00626F07"/>
    <w:rsid w:val="0064701A"/>
    <w:rsid w:val="00652FC0"/>
    <w:rsid w:val="00664785"/>
    <w:rsid w:val="00664DB5"/>
    <w:rsid w:val="00665ABA"/>
    <w:rsid w:val="00670A96"/>
    <w:rsid w:val="006737BF"/>
    <w:rsid w:val="006807F6"/>
    <w:rsid w:val="00682465"/>
    <w:rsid w:val="00682EDB"/>
    <w:rsid w:val="00692DF3"/>
    <w:rsid w:val="0069385F"/>
    <w:rsid w:val="006A06BF"/>
    <w:rsid w:val="006A6F16"/>
    <w:rsid w:val="006B10E8"/>
    <w:rsid w:val="006B30D0"/>
    <w:rsid w:val="006C0955"/>
    <w:rsid w:val="006C0C61"/>
    <w:rsid w:val="006D00F3"/>
    <w:rsid w:val="006E1A10"/>
    <w:rsid w:val="006E4BD5"/>
    <w:rsid w:val="006F3188"/>
    <w:rsid w:val="006F45C5"/>
    <w:rsid w:val="006F4BE2"/>
    <w:rsid w:val="007001C1"/>
    <w:rsid w:val="00702848"/>
    <w:rsid w:val="00704DE0"/>
    <w:rsid w:val="00707178"/>
    <w:rsid w:val="007107D4"/>
    <w:rsid w:val="007172C6"/>
    <w:rsid w:val="00721042"/>
    <w:rsid w:val="00723C77"/>
    <w:rsid w:val="00724C09"/>
    <w:rsid w:val="0072602D"/>
    <w:rsid w:val="00730A66"/>
    <w:rsid w:val="00732FB8"/>
    <w:rsid w:val="00733878"/>
    <w:rsid w:val="00734A96"/>
    <w:rsid w:val="00736D33"/>
    <w:rsid w:val="0073787D"/>
    <w:rsid w:val="00742172"/>
    <w:rsid w:val="007542A8"/>
    <w:rsid w:val="0076029E"/>
    <w:rsid w:val="00765844"/>
    <w:rsid w:val="0076656A"/>
    <w:rsid w:val="00770500"/>
    <w:rsid w:val="00772076"/>
    <w:rsid w:val="0077311F"/>
    <w:rsid w:val="007763D2"/>
    <w:rsid w:val="0078253D"/>
    <w:rsid w:val="00785663"/>
    <w:rsid w:val="007866FD"/>
    <w:rsid w:val="00787EC6"/>
    <w:rsid w:val="00795708"/>
    <w:rsid w:val="0079743D"/>
    <w:rsid w:val="007A26DA"/>
    <w:rsid w:val="007A2D31"/>
    <w:rsid w:val="007B003E"/>
    <w:rsid w:val="007B1E88"/>
    <w:rsid w:val="007C08A6"/>
    <w:rsid w:val="007C43FD"/>
    <w:rsid w:val="007C6320"/>
    <w:rsid w:val="007C692C"/>
    <w:rsid w:val="007D617F"/>
    <w:rsid w:val="007E47F1"/>
    <w:rsid w:val="007F29EF"/>
    <w:rsid w:val="007F614C"/>
    <w:rsid w:val="0080089B"/>
    <w:rsid w:val="008078E1"/>
    <w:rsid w:val="00813A1D"/>
    <w:rsid w:val="00814AF8"/>
    <w:rsid w:val="008211BA"/>
    <w:rsid w:val="00860F94"/>
    <w:rsid w:val="00861FB8"/>
    <w:rsid w:val="008806E2"/>
    <w:rsid w:val="008C39DC"/>
    <w:rsid w:val="008C3C1A"/>
    <w:rsid w:val="008C6695"/>
    <w:rsid w:val="008D0B8D"/>
    <w:rsid w:val="008D50FD"/>
    <w:rsid w:val="008E46BE"/>
    <w:rsid w:val="008F69EC"/>
    <w:rsid w:val="008F6AF7"/>
    <w:rsid w:val="00910088"/>
    <w:rsid w:val="00910CF8"/>
    <w:rsid w:val="00915925"/>
    <w:rsid w:val="00920B44"/>
    <w:rsid w:val="00930406"/>
    <w:rsid w:val="00935F0F"/>
    <w:rsid w:val="00941D2E"/>
    <w:rsid w:val="00944587"/>
    <w:rsid w:val="00947FC8"/>
    <w:rsid w:val="00954921"/>
    <w:rsid w:val="00955FC5"/>
    <w:rsid w:val="00986DB6"/>
    <w:rsid w:val="009952AA"/>
    <w:rsid w:val="00996C37"/>
    <w:rsid w:val="009B52A1"/>
    <w:rsid w:val="009B62BE"/>
    <w:rsid w:val="009C0C2F"/>
    <w:rsid w:val="009C3F0A"/>
    <w:rsid w:val="009D13ED"/>
    <w:rsid w:val="009D70B2"/>
    <w:rsid w:val="009E7226"/>
    <w:rsid w:val="009F0603"/>
    <w:rsid w:val="009F1508"/>
    <w:rsid w:val="009F225B"/>
    <w:rsid w:val="00A028B2"/>
    <w:rsid w:val="00A110EA"/>
    <w:rsid w:val="00A13528"/>
    <w:rsid w:val="00A13D37"/>
    <w:rsid w:val="00A159BA"/>
    <w:rsid w:val="00A16CB2"/>
    <w:rsid w:val="00A33B45"/>
    <w:rsid w:val="00A36FF6"/>
    <w:rsid w:val="00A44AA1"/>
    <w:rsid w:val="00A5458A"/>
    <w:rsid w:val="00A55291"/>
    <w:rsid w:val="00A55D8B"/>
    <w:rsid w:val="00A64626"/>
    <w:rsid w:val="00A71970"/>
    <w:rsid w:val="00A92386"/>
    <w:rsid w:val="00A92BCF"/>
    <w:rsid w:val="00A94221"/>
    <w:rsid w:val="00A95106"/>
    <w:rsid w:val="00AA185D"/>
    <w:rsid w:val="00AA3055"/>
    <w:rsid w:val="00AA381C"/>
    <w:rsid w:val="00AB337C"/>
    <w:rsid w:val="00AB3674"/>
    <w:rsid w:val="00AB67CF"/>
    <w:rsid w:val="00AB7147"/>
    <w:rsid w:val="00AB76A9"/>
    <w:rsid w:val="00AC72C4"/>
    <w:rsid w:val="00AE1AC3"/>
    <w:rsid w:val="00AE3A53"/>
    <w:rsid w:val="00AE3C77"/>
    <w:rsid w:val="00AE7BC4"/>
    <w:rsid w:val="00AF2C05"/>
    <w:rsid w:val="00AF681B"/>
    <w:rsid w:val="00AF702E"/>
    <w:rsid w:val="00B02B75"/>
    <w:rsid w:val="00B033C5"/>
    <w:rsid w:val="00B10248"/>
    <w:rsid w:val="00B140BA"/>
    <w:rsid w:val="00B21B2D"/>
    <w:rsid w:val="00B2247D"/>
    <w:rsid w:val="00B26870"/>
    <w:rsid w:val="00B27BB5"/>
    <w:rsid w:val="00B324C3"/>
    <w:rsid w:val="00B328BC"/>
    <w:rsid w:val="00B36762"/>
    <w:rsid w:val="00B43E3D"/>
    <w:rsid w:val="00B57CA1"/>
    <w:rsid w:val="00B64DF1"/>
    <w:rsid w:val="00B70622"/>
    <w:rsid w:val="00B72E5C"/>
    <w:rsid w:val="00B74752"/>
    <w:rsid w:val="00B76C5B"/>
    <w:rsid w:val="00B776D0"/>
    <w:rsid w:val="00B845C1"/>
    <w:rsid w:val="00BA3150"/>
    <w:rsid w:val="00BB75EF"/>
    <w:rsid w:val="00BB7864"/>
    <w:rsid w:val="00BC0BE2"/>
    <w:rsid w:val="00BC495C"/>
    <w:rsid w:val="00BE3663"/>
    <w:rsid w:val="00BF51CC"/>
    <w:rsid w:val="00BF743E"/>
    <w:rsid w:val="00C011C8"/>
    <w:rsid w:val="00C07504"/>
    <w:rsid w:val="00C07803"/>
    <w:rsid w:val="00C122FD"/>
    <w:rsid w:val="00C139B0"/>
    <w:rsid w:val="00C20143"/>
    <w:rsid w:val="00C23754"/>
    <w:rsid w:val="00C36012"/>
    <w:rsid w:val="00C54CE9"/>
    <w:rsid w:val="00C573D6"/>
    <w:rsid w:val="00C76401"/>
    <w:rsid w:val="00C83EDC"/>
    <w:rsid w:val="00C90596"/>
    <w:rsid w:val="00C971D0"/>
    <w:rsid w:val="00CA4DA3"/>
    <w:rsid w:val="00CA6BA8"/>
    <w:rsid w:val="00CA6EE8"/>
    <w:rsid w:val="00CB3DA3"/>
    <w:rsid w:val="00CB54AD"/>
    <w:rsid w:val="00CC084B"/>
    <w:rsid w:val="00CC1337"/>
    <w:rsid w:val="00CC3CF1"/>
    <w:rsid w:val="00CC6699"/>
    <w:rsid w:val="00CC6EC6"/>
    <w:rsid w:val="00CC7726"/>
    <w:rsid w:val="00CD04C5"/>
    <w:rsid w:val="00CD4EC2"/>
    <w:rsid w:val="00CE6BE2"/>
    <w:rsid w:val="00CF0AC0"/>
    <w:rsid w:val="00CF2EAC"/>
    <w:rsid w:val="00D020BB"/>
    <w:rsid w:val="00D063BC"/>
    <w:rsid w:val="00D14B62"/>
    <w:rsid w:val="00D32079"/>
    <w:rsid w:val="00D32102"/>
    <w:rsid w:val="00D334B7"/>
    <w:rsid w:val="00D56F7C"/>
    <w:rsid w:val="00D61E69"/>
    <w:rsid w:val="00D63690"/>
    <w:rsid w:val="00D742C3"/>
    <w:rsid w:val="00D911FB"/>
    <w:rsid w:val="00D97B45"/>
    <w:rsid w:val="00DB19AE"/>
    <w:rsid w:val="00DB71E2"/>
    <w:rsid w:val="00DC37F5"/>
    <w:rsid w:val="00DC386F"/>
    <w:rsid w:val="00DD62CD"/>
    <w:rsid w:val="00DD633E"/>
    <w:rsid w:val="00DE02E5"/>
    <w:rsid w:val="00DE0A03"/>
    <w:rsid w:val="00E05F3D"/>
    <w:rsid w:val="00E07521"/>
    <w:rsid w:val="00E075F8"/>
    <w:rsid w:val="00E11F8A"/>
    <w:rsid w:val="00E14897"/>
    <w:rsid w:val="00E17C9C"/>
    <w:rsid w:val="00E40E89"/>
    <w:rsid w:val="00E440E6"/>
    <w:rsid w:val="00E54204"/>
    <w:rsid w:val="00E543DF"/>
    <w:rsid w:val="00E54714"/>
    <w:rsid w:val="00E611AE"/>
    <w:rsid w:val="00E628C4"/>
    <w:rsid w:val="00E7203C"/>
    <w:rsid w:val="00E807EF"/>
    <w:rsid w:val="00E80D24"/>
    <w:rsid w:val="00E8229D"/>
    <w:rsid w:val="00E8446C"/>
    <w:rsid w:val="00EA5FE9"/>
    <w:rsid w:val="00EB2ECA"/>
    <w:rsid w:val="00EB4273"/>
    <w:rsid w:val="00EC6899"/>
    <w:rsid w:val="00EC7149"/>
    <w:rsid w:val="00ED10FC"/>
    <w:rsid w:val="00ED6091"/>
    <w:rsid w:val="00EE35F9"/>
    <w:rsid w:val="00EE488F"/>
    <w:rsid w:val="00EF3C71"/>
    <w:rsid w:val="00F00741"/>
    <w:rsid w:val="00F14914"/>
    <w:rsid w:val="00F21B25"/>
    <w:rsid w:val="00F2348A"/>
    <w:rsid w:val="00F34563"/>
    <w:rsid w:val="00F43AC8"/>
    <w:rsid w:val="00F631D8"/>
    <w:rsid w:val="00F635B2"/>
    <w:rsid w:val="00F64BF6"/>
    <w:rsid w:val="00F66FB5"/>
    <w:rsid w:val="00F67FE4"/>
    <w:rsid w:val="00F74321"/>
    <w:rsid w:val="00F74B8E"/>
    <w:rsid w:val="00F77E65"/>
    <w:rsid w:val="00F807E2"/>
    <w:rsid w:val="00F9395A"/>
    <w:rsid w:val="00F9432D"/>
    <w:rsid w:val="00F950DE"/>
    <w:rsid w:val="00FB3723"/>
    <w:rsid w:val="00FB567C"/>
    <w:rsid w:val="00FB62EA"/>
    <w:rsid w:val="00FC5A4B"/>
    <w:rsid w:val="00FD0C53"/>
    <w:rsid w:val="00FD0EBB"/>
    <w:rsid w:val="00FD28AF"/>
    <w:rsid w:val="00FF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4128C"/>
  <w15:chartTrackingRefBased/>
  <w15:docId w15:val="{F2A498A9-4102-48C1-93BB-C6FACB5D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D72"/>
    <w:rPr>
      <w:color w:val="000000" w:themeColor="text1"/>
    </w:rPr>
  </w:style>
  <w:style w:type="paragraph" w:styleId="Heading1">
    <w:name w:val="heading 1"/>
    <w:basedOn w:val="Normal"/>
    <w:next w:val="Normal"/>
    <w:link w:val="Heading1Char"/>
    <w:uiPriority w:val="9"/>
    <w:qFormat/>
    <w:rsid w:val="00736D33"/>
    <w:pPr>
      <w:keepNext/>
      <w:keepLines/>
      <w:spacing w:before="240" w:after="0" w:line="240" w:lineRule="auto"/>
      <w:outlineLvl w:val="0"/>
    </w:pPr>
    <w:rPr>
      <w:rFonts w:ascii="Arial" w:eastAsiaTheme="majorEastAsia" w:hAnsi="Arial" w:cstheme="majorBidi"/>
      <w:b/>
      <w:sz w:val="34"/>
      <w:szCs w:val="32"/>
    </w:rPr>
  </w:style>
  <w:style w:type="paragraph" w:styleId="Heading2">
    <w:name w:val="heading 2"/>
    <w:basedOn w:val="Normal"/>
    <w:next w:val="Normal"/>
    <w:link w:val="Heading2Char"/>
    <w:uiPriority w:val="9"/>
    <w:unhideWhenUsed/>
    <w:qFormat/>
    <w:rsid w:val="00DC37F5"/>
    <w:pPr>
      <w:keepNext/>
      <w:keepLines/>
      <w:spacing w:before="240" w:after="60" w:line="240" w:lineRule="auto"/>
      <w:outlineLvl w:val="1"/>
    </w:pPr>
    <w:rPr>
      <w:rFonts w:ascii="Arial" w:eastAsiaTheme="majorEastAsia" w:hAnsi="Arial" w:cs="Arial"/>
      <w:b/>
      <w:sz w:val="30"/>
      <w:szCs w:val="26"/>
    </w:rPr>
  </w:style>
  <w:style w:type="paragraph" w:styleId="Heading3">
    <w:name w:val="heading 3"/>
    <w:basedOn w:val="Normal"/>
    <w:next w:val="Normal"/>
    <w:link w:val="Heading3Char"/>
    <w:uiPriority w:val="9"/>
    <w:unhideWhenUsed/>
    <w:qFormat/>
    <w:rsid w:val="00043F98"/>
    <w:pPr>
      <w:keepNext/>
      <w:keepLines/>
      <w:spacing w:before="240" w:after="60" w:line="240" w:lineRule="auto"/>
      <w:outlineLvl w:val="2"/>
    </w:pPr>
    <w:rPr>
      <w:rFonts w:ascii="Arial" w:eastAsiaTheme="majorEastAsia" w:hAnsi="Arial" w:cs="Arial"/>
      <w:b/>
      <w:sz w:val="26"/>
      <w:szCs w:val="24"/>
    </w:rPr>
  </w:style>
  <w:style w:type="paragraph" w:styleId="Heading4">
    <w:name w:val="heading 4"/>
    <w:basedOn w:val="Normal"/>
    <w:next w:val="Normal"/>
    <w:link w:val="Heading4Char"/>
    <w:uiPriority w:val="9"/>
    <w:unhideWhenUsed/>
    <w:qFormat/>
    <w:rsid w:val="00BF743E"/>
    <w:pPr>
      <w:keepNext/>
      <w:keepLines/>
      <w:spacing w:before="240" w:after="60" w:line="240" w:lineRule="auto"/>
      <w:outlineLvl w:val="3"/>
    </w:pPr>
    <w:rPr>
      <w:rFonts w:ascii="Arial" w:eastAsiaTheme="majorEastAsia" w:hAnsi="Arial"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A96"/>
  </w:style>
  <w:style w:type="paragraph" w:styleId="Footer">
    <w:name w:val="footer"/>
    <w:basedOn w:val="Normal"/>
    <w:link w:val="FooterChar"/>
    <w:uiPriority w:val="99"/>
    <w:unhideWhenUsed/>
    <w:rsid w:val="00670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A96"/>
  </w:style>
  <w:style w:type="paragraph" w:styleId="NormalWeb">
    <w:name w:val="Normal (Web)"/>
    <w:basedOn w:val="Normal"/>
    <w:uiPriority w:val="99"/>
    <w:unhideWhenUsed/>
    <w:rsid w:val="00202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36D33"/>
    <w:rPr>
      <w:rFonts w:ascii="Arial" w:eastAsiaTheme="majorEastAsia" w:hAnsi="Arial" w:cstheme="majorBidi"/>
      <w:b/>
      <w:color w:val="000000" w:themeColor="text1"/>
      <w:sz w:val="34"/>
      <w:szCs w:val="32"/>
    </w:rPr>
  </w:style>
  <w:style w:type="character" w:customStyle="1" w:styleId="Heading2Char">
    <w:name w:val="Heading 2 Char"/>
    <w:basedOn w:val="DefaultParagraphFont"/>
    <w:link w:val="Heading2"/>
    <w:uiPriority w:val="9"/>
    <w:rsid w:val="00DC37F5"/>
    <w:rPr>
      <w:rFonts w:ascii="Arial" w:eastAsiaTheme="majorEastAsia" w:hAnsi="Arial" w:cs="Arial"/>
      <w:b/>
      <w:color w:val="000000" w:themeColor="text1"/>
      <w:sz w:val="30"/>
      <w:szCs w:val="26"/>
    </w:rPr>
  </w:style>
  <w:style w:type="character" w:customStyle="1" w:styleId="Heading3Char">
    <w:name w:val="Heading 3 Char"/>
    <w:basedOn w:val="DefaultParagraphFont"/>
    <w:link w:val="Heading3"/>
    <w:uiPriority w:val="9"/>
    <w:rsid w:val="00043F98"/>
    <w:rPr>
      <w:rFonts w:ascii="Arial" w:eastAsiaTheme="majorEastAsia" w:hAnsi="Arial" w:cs="Arial"/>
      <w:b/>
      <w:color w:val="000000" w:themeColor="text1"/>
      <w:sz w:val="26"/>
      <w:szCs w:val="24"/>
    </w:rPr>
  </w:style>
  <w:style w:type="paragraph" w:styleId="Title">
    <w:name w:val="Title"/>
    <w:basedOn w:val="Normal"/>
    <w:next w:val="Normal"/>
    <w:link w:val="TitleChar"/>
    <w:uiPriority w:val="10"/>
    <w:qFormat/>
    <w:rsid w:val="00060C38"/>
    <w:pPr>
      <w:spacing w:after="240" w:line="240" w:lineRule="auto"/>
      <w:contextualSpacing/>
    </w:pPr>
    <w:rPr>
      <w:rFonts w:ascii="Arial" w:eastAsiaTheme="majorEastAsia" w:hAnsi="Arial" w:cs="Arial"/>
      <w:b/>
      <w:spacing w:val="-10"/>
      <w:kern w:val="28"/>
      <w:sz w:val="40"/>
      <w:szCs w:val="56"/>
    </w:rPr>
  </w:style>
  <w:style w:type="character" w:customStyle="1" w:styleId="TitleChar">
    <w:name w:val="Title Char"/>
    <w:basedOn w:val="DefaultParagraphFont"/>
    <w:link w:val="Title"/>
    <w:uiPriority w:val="10"/>
    <w:rsid w:val="00060C38"/>
    <w:rPr>
      <w:rFonts w:ascii="Arial" w:eastAsiaTheme="majorEastAsia" w:hAnsi="Arial" w:cs="Arial"/>
      <w:b/>
      <w:color w:val="000000" w:themeColor="text1"/>
      <w:spacing w:val="-10"/>
      <w:kern w:val="28"/>
      <w:sz w:val="40"/>
      <w:szCs w:val="56"/>
    </w:rPr>
  </w:style>
  <w:style w:type="paragraph" w:styleId="ListParagraph">
    <w:name w:val="List Paragraph"/>
    <w:basedOn w:val="Normal"/>
    <w:uiPriority w:val="34"/>
    <w:qFormat/>
    <w:rsid w:val="00202264"/>
    <w:pPr>
      <w:ind w:left="720"/>
      <w:contextualSpacing/>
    </w:pPr>
    <w:rPr>
      <w:rFonts w:cs="Assistant"/>
      <w:color w:val="262626" w:themeColor="text1" w:themeTint="D9"/>
      <w:szCs w:val="21"/>
    </w:rPr>
  </w:style>
  <w:style w:type="character" w:customStyle="1" w:styleId="Heading4Char">
    <w:name w:val="Heading 4 Char"/>
    <w:basedOn w:val="DefaultParagraphFont"/>
    <w:link w:val="Heading4"/>
    <w:uiPriority w:val="9"/>
    <w:rsid w:val="00BF743E"/>
    <w:rPr>
      <w:rFonts w:ascii="Arial" w:eastAsiaTheme="majorEastAsia" w:hAnsi="Arial" w:cstheme="majorBidi"/>
      <w:b/>
      <w:iCs/>
      <w:color w:val="000000" w:themeColor="text1"/>
    </w:rPr>
  </w:style>
  <w:style w:type="character" w:styleId="Hyperlink">
    <w:name w:val="Hyperlink"/>
    <w:basedOn w:val="DefaultParagraphFont"/>
    <w:uiPriority w:val="99"/>
    <w:unhideWhenUsed/>
    <w:rsid w:val="00BF743E"/>
    <w:rPr>
      <w:rFonts w:asciiTheme="minorHAnsi" w:hAnsiTheme="minorHAnsi"/>
      <w:color w:val="2D617D"/>
      <w:sz w:val="22"/>
      <w:u w:val="single"/>
    </w:rPr>
  </w:style>
  <w:style w:type="paragraph" w:styleId="ListBullet">
    <w:name w:val="List Bullet"/>
    <w:basedOn w:val="ListParagraph"/>
    <w:uiPriority w:val="99"/>
    <w:unhideWhenUsed/>
    <w:rsid w:val="00DC37F5"/>
    <w:pPr>
      <w:numPr>
        <w:numId w:val="1"/>
      </w:numPr>
      <w:spacing w:after="60"/>
    </w:pPr>
    <w:rPr>
      <w:color w:val="000000" w:themeColor="text1"/>
    </w:rPr>
  </w:style>
  <w:style w:type="paragraph" w:styleId="ListBullet2">
    <w:name w:val="List Bullet 2"/>
    <w:basedOn w:val="ListParagraph"/>
    <w:uiPriority w:val="99"/>
    <w:unhideWhenUsed/>
    <w:rsid w:val="00DC37F5"/>
    <w:pPr>
      <w:numPr>
        <w:ilvl w:val="1"/>
        <w:numId w:val="1"/>
      </w:numPr>
      <w:spacing w:after="60"/>
    </w:pPr>
    <w:rPr>
      <w:color w:val="000000" w:themeColor="text1"/>
    </w:rPr>
  </w:style>
  <w:style w:type="paragraph" w:styleId="ListNumber">
    <w:name w:val="List Number"/>
    <w:basedOn w:val="ListParagraph"/>
    <w:uiPriority w:val="99"/>
    <w:unhideWhenUsed/>
    <w:rsid w:val="00DC37F5"/>
    <w:pPr>
      <w:numPr>
        <w:numId w:val="2"/>
      </w:numPr>
      <w:spacing w:after="60"/>
    </w:pPr>
    <w:rPr>
      <w:color w:val="000000" w:themeColor="text1"/>
    </w:rPr>
  </w:style>
  <w:style w:type="paragraph" w:styleId="ListNumber2">
    <w:name w:val="List Number 2"/>
    <w:basedOn w:val="ListParagraph"/>
    <w:uiPriority w:val="99"/>
    <w:unhideWhenUsed/>
    <w:rsid w:val="00DC37F5"/>
    <w:pPr>
      <w:numPr>
        <w:ilvl w:val="1"/>
        <w:numId w:val="2"/>
      </w:numPr>
      <w:spacing w:after="60"/>
    </w:pPr>
    <w:rPr>
      <w:color w:val="000000" w:themeColor="text1"/>
    </w:rPr>
  </w:style>
  <w:style w:type="paragraph" w:styleId="FootnoteText">
    <w:name w:val="footnote text"/>
    <w:basedOn w:val="Normal"/>
    <w:link w:val="FootnoteTextChar"/>
    <w:uiPriority w:val="99"/>
    <w:unhideWhenUsed/>
    <w:rsid w:val="006B30D0"/>
    <w:pPr>
      <w:spacing w:after="0" w:line="240" w:lineRule="auto"/>
    </w:pPr>
    <w:rPr>
      <w:sz w:val="20"/>
      <w:szCs w:val="20"/>
    </w:rPr>
  </w:style>
  <w:style w:type="character" w:customStyle="1" w:styleId="FootnoteTextChar">
    <w:name w:val="Footnote Text Char"/>
    <w:basedOn w:val="DefaultParagraphFont"/>
    <w:link w:val="FootnoteText"/>
    <w:uiPriority w:val="99"/>
    <w:rsid w:val="006B30D0"/>
    <w:rPr>
      <w:color w:val="000000" w:themeColor="text1"/>
      <w:sz w:val="20"/>
      <w:szCs w:val="20"/>
    </w:rPr>
  </w:style>
  <w:style w:type="character" w:customStyle="1" w:styleId="Hyperlink1">
    <w:name w:val="Hyperlink1"/>
    <w:basedOn w:val="DefaultParagraphFont"/>
    <w:uiPriority w:val="99"/>
    <w:unhideWhenUsed/>
    <w:rsid w:val="006B30D0"/>
    <w:rPr>
      <w:color w:val="346022"/>
      <w:u w:val="single"/>
    </w:rPr>
  </w:style>
  <w:style w:type="character" w:styleId="FootnoteReference">
    <w:name w:val="footnote reference"/>
    <w:basedOn w:val="DefaultParagraphFont"/>
    <w:uiPriority w:val="99"/>
    <w:semiHidden/>
    <w:unhideWhenUsed/>
    <w:rsid w:val="006B30D0"/>
    <w:rPr>
      <w:vertAlign w:val="superscript"/>
    </w:rPr>
  </w:style>
  <w:style w:type="paragraph" w:styleId="TOCHeading">
    <w:name w:val="TOC Heading"/>
    <w:basedOn w:val="Heading1"/>
    <w:next w:val="Normal"/>
    <w:uiPriority w:val="39"/>
    <w:unhideWhenUsed/>
    <w:qFormat/>
    <w:rsid w:val="006B30D0"/>
    <w:pPr>
      <w:spacing w:line="259" w:lineRule="auto"/>
      <w:outlineLvl w:val="9"/>
    </w:pPr>
    <w:rPr>
      <w:rFonts w:asciiTheme="majorHAnsi" w:hAnsiTheme="majorHAnsi"/>
      <w:b w:val="0"/>
      <w:color w:val="2F5496" w:themeColor="accent1" w:themeShade="BF"/>
      <w:sz w:val="32"/>
    </w:rPr>
  </w:style>
  <w:style w:type="paragraph" w:styleId="TOC2">
    <w:name w:val="toc 2"/>
    <w:basedOn w:val="Normal"/>
    <w:next w:val="Normal"/>
    <w:autoRedefine/>
    <w:uiPriority w:val="39"/>
    <w:unhideWhenUsed/>
    <w:rsid w:val="006B30D0"/>
    <w:pPr>
      <w:spacing w:after="100"/>
      <w:ind w:left="220"/>
    </w:pPr>
  </w:style>
  <w:style w:type="paragraph" w:styleId="TOC3">
    <w:name w:val="toc 3"/>
    <w:basedOn w:val="Normal"/>
    <w:next w:val="Normal"/>
    <w:autoRedefine/>
    <w:uiPriority w:val="39"/>
    <w:unhideWhenUsed/>
    <w:rsid w:val="006B30D0"/>
    <w:pPr>
      <w:spacing w:after="100"/>
      <w:ind w:left="440"/>
    </w:pPr>
  </w:style>
  <w:style w:type="paragraph" w:styleId="TOC1">
    <w:name w:val="toc 1"/>
    <w:basedOn w:val="Normal"/>
    <w:next w:val="Normal"/>
    <w:autoRedefine/>
    <w:uiPriority w:val="39"/>
    <w:unhideWhenUsed/>
    <w:rsid w:val="006B30D0"/>
    <w:pPr>
      <w:tabs>
        <w:tab w:val="right" w:leader="dot" w:pos="10070"/>
      </w:tabs>
      <w:spacing w:after="100"/>
    </w:pPr>
  </w:style>
  <w:style w:type="paragraph" w:customStyle="1" w:styleId="Default">
    <w:name w:val="Default"/>
    <w:rsid w:val="006B30D0"/>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6B30D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6B30D0"/>
  </w:style>
  <w:style w:type="character" w:customStyle="1" w:styleId="eop">
    <w:name w:val="eop"/>
    <w:basedOn w:val="DefaultParagraphFont"/>
    <w:rsid w:val="006B30D0"/>
  </w:style>
  <w:style w:type="character" w:styleId="FollowedHyperlink">
    <w:name w:val="FollowedHyperlink"/>
    <w:basedOn w:val="DefaultParagraphFont"/>
    <w:uiPriority w:val="99"/>
    <w:semiHidden/>
    <w:unhideWhenUsed/>
    <w:rsid w:val="006B30D0"/>
    <w:rPr>
      <w:color w:val="954F72" w:themeColor="followedHyperlink"/>
      <w:u w:val="single"/>
    </w:rPr>
  </w:style>
  <w:style w:type="character" w:styleId="UnresolvedMention">
    <w:name w:val="Unresolved Mention"/>
    <w:basedOn w:val="DefaultParagraphFont"/>
    <w:uiPriority w:val="99"/>
    <w:semiHidden/>
    <w:unhideWhenUsed/>
    <w:rsid w:val="006B30D0"/>
    <w:rPr>
      <w:color w:val="605E5C"/>
      <w:shd w:val="clear" w:color="auto" w:fill="E1DFDD"/>
    </w:rPr>
  </w:style>
  <w:style w:type="table" w:styleId="TableGrid">
    <w:name w:val="Table Grid"/>
    <w:basedOn w:val="TableNormal"/>
    <w:uiPriority w:val="39"/>
    <w:rsid w:val="006B30D0"/>
    <w:pPr>
      <w:spacing w:after="0" w:line="240" w:lineRule="auto"/>
    </w:pPr>
    <w:rPr>
      <w:rFonts w:ascii="Calibri" w:eastAsia="Yu Gothic"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DefaultParagraphFont"/>
    <w:rsid w:val="006B30D0"/>
  </w:style>
  <w:style w:type="character" w:customStyle="1" w:styleId="uk-text-normal">
    <w:name w:val="uk-text-normal"/>
    <w:basedOn w:val="DefaultParagraphFont"/>
    <w:rsid w:val="006B30D0"/>
  </w:style>
  <w:style w:type="paragraph" w:styleId="BalloonText">
    <w:name w:val="Balloon Text"/>
    <w:basedOn w:val="Normal"/>
    <w:link w:val="BalloonTextChar"/>
    <w:uiPriority w:val="99"/>
    <w:semiHidden/>
    <w:unhideWhenUsed/>
    <w:rsid w:val="006B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D0"/>
    <w:rPr>
      <w:rFonts w:ascii="Segoe UI" w:hAnsi="Segoe UI" w:cs="Segoe UI"/>
      <w:color w:val="000000" w:themeColor="text1"/>
      <w:sz w:val="18"/>
      <w:szCs w:val="18"/>
    </w:rPr>
  </w:style>
  <w:style w:type="character" w:styleId="Strong">
    <w:name w:val="Strong"/>
    <w:basedOn w:val="DefaultParagraphFont"/>
    <w:uiPriority w:val="22"/>
    <w:qFormat/>
    <w:rsid w:val="006B30D0"/>
    <w:rPr>
      <w:b/>
      <w:bCs/>
      <w:color w:val="auto"/>
    </w:rPr>
  </w:style>
  <w:style w:type="character" w:styleId="CommentReference">
    <w:name w:val="annotation reference"/>
    <w:basedOn w:val="DefaultParagraphFont"/>
    <w:uiPriority w:val="99"/>
    <w:semiHidden/>
    <w:unhideWhenUsed/>
    <w:rsid w:val="006B30D0"/>
    <w:rPr>
      <w:sz w:val="16"/>
      <w:szCs w:val="16"/>
    </w:rPr>
  </w:style>
  <w:style w:type="paragraph" w:styleId="CommentText">
    <w:name w:val="annotation text"/>
    <w:basedOn w:val="Normal"/>
    <w:link w:val="CommentTextChar"/>
    <w:uiPriority w:val="99"/>
    <w:semiHidden/>
    <w:unhideWhenUsed/>
    <w:rsid w:val="006B30D0"/>
    <w:pPr>
      <w:spacing w:line="240" w:lineRule="auto"/>
    </w:pPr>
    <w:rPr>
      <w:sz w:val="20"/>
      <w:szCs w:val="20"/>
    </w:rPr>
  </w:style>
  <w:style w:type="character" w:customStyle="1" w:styleId="CommentTextChar">
    <w:name w:val="Comment Text Char"/>
    <w:basedOn w:val="DefaultParagraphFont"/>
    <w:link w:val="CommentText"/>
    <w:uiPriority w:val="99"/>
    <w:semiHidden/>
    <w:rsid w:val="006B30D0"/>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B30D0"/>
    <w:rPr>
      <w:b/>
      <w:bCs/>
    </w:rPr>
  </w:style>
  <w:style w:type="character" w:customStyle="1" w:styleId="CommentSubjectChar">
    <w:name w:val="Comment Subject Char"/>
    <w:basedOn w:val="CommentTextChar"/>
    <w:link w:val="CommentSubject"/>
    <w:uiPriority w:val="99"/>
    <w:semiHidden/>
    <w:rsid w:val="006B30D0"/>
    <w:rPr>
      <w:b/>
      <w:bCs/>
      <w:color w:val="000000" w:themeColor="text1"/>
      <w:sz w:val="20"/>
      <w:szCs w:val="20"/>
    </w:rPr>
  </w:style>
  <w:style w:type="paragraph" w:styleId="Revision">
    <w:name w:val="Revision"/>
    <w:hidden/>
    <w:uiPriority w:val="99"/>
    <w:semiHidden/>
    <w:rsid w:val="006B30D0"/>
    <w:pPr>
      <w:spacing w:after="0" w:line="240" w:lineRule="auto"/>
    </w:pPr>
    <w:rPr>
      <w:color w:val="000000" w:themeColor="text1"/>
    </w:rPr>
  </w:style>
  <w:style w:type="character" w:styleId="Emphasis">
    <w:name w:val="Emphasis"/>
    <w:basedOn w:val="DefaultParagraphFont"/>
    <w:uiPriority w:val="20"/>
    <w:qFormat/>
    <w:rsid w:val="006B30D0"/>
    <w:rPr>
      <w:i/>
      <w:iCs/>
    </w:rPr>
  </w:style>
  <w:style w:type="table" w:customStyle="1" w:styleId="GridTable4-Accent11">
    <w:name w:val="Grid Table 4 - Accent 11"/>
    <w:basedOn w:val="TableNormal"/>
    <w:next w:val="GridTable4-Accent1"/>
    <w:uiPriority w:val="49"/>
    <w:rsid w:val="006B30D0"/>
    <w:pPr>
      <w:spacing w:after="0" w:line="240" w:lineRule="auto"/>
    </w:pPr>
    <w:rPr>
      <w:rFonts w:eastAsia="Times New Roman"/>
    </w:rPr>
    <w:tblPr>
      <w:tblStyleRowBandSize w:val="1"/>
      <w:tblStyleColBandSize w:val="1"/>
      <w:tblBorders>
        <w:top w:val="single" w:sz="4" w:space="0" w:color="A4D890"/>
        <w:left w:val="single" w:sz="4" w:space="0" w:color="A4D890"/>
        <w:bottom w:val="single" w:sz="4" w:space="0" w:color="A4D890"/>
        <w:right w:val="single" w:sz="4" w:space="0" w:color="A4D890"/>
        <w:insideH w:val="single" w:sz="4" w:space="0" w:color="A4D890"/>
        <w:insideV w:val="single" w:sz="4" w:space="0" w:color="A4D890"/>
      </w:tblBorders>
    </w:tblPr>
    <w:tblStylePr w:type="firstRow">
      <w:rPr>
        <w:b/>
        <w:bCs/>
        <w:color w:val="FFFFFF"/>
      </w:rPr>
      <w:tblPr/>
      <w:tcPr>
        <w:tcBorders>
          <w:top w:val="single" w:sz="4" w:space="0" w:color="69BE46"/>
          <w:left w:val="single" w:sz="4" w:space="0" w:color="69BE46"/>
          <w:bottom w:val="single" w:sz="4" w:space="0" w:color="69BE46"/>
          <w:right w:val="single" w:sz="4" w:space="0" w:color="69BE46"/>
          <w:insideH w:val="nil"/>
          <w:insideV w:val="nil"/>
        </w:tcBorders>
        <w:shd w:val="clear" w:color="auto" w:fill="69BE46"/>
      </w:tcPr>
    </w:tblStylePr>
    <w:tblStylePr w:type="lastRow">
      <w:rPr>
        <w:b/>
        <w:bCs/>
      </w:rPr>
      <w:tblPr/>
      <w:tcPr>
        <w:tcBorders>
          <w:top w:val="double" w:sz="4" w:space="0" w:color="69BE46"/>
        </w:tcBorders>
      </w:tcPr>
    </w:tblStylePr>
    <w:tblStylePr w:type="firstCol">
      <w:rPr>
        <w:b/>
        <w:bCs/>
      </w:rPr>
    </w:tblStylePr>
    <w:tblStylePr w:type="lastCol">
      <w:rPr>
        <w:b/>
        <w:bCs/>
      </w:rPr>
    </w:tblStylePr>
    <w:tblStylePr w:type="band1Vert">
      <w:tblPr/>
      <w:tcPr>
        <w:shd w:val="clear" w:color="auto" w:fill="E0F2DA"/>
      </w:tcPr>
    </w:tblStylePr>
    <w:tblStylePr w:type="band1Horz">
      <w:tblPr/>
      <w:tcPr>
        <w:shd w:val="clear" w:color="auto" w:fill="E0F2DA"/>
      </w:tcPr>
    </w:tblStylePr>
  </w:style>
  <w:style w:type="table" w:styleId="GridTable4-Accent1">
    <w:name w:val="Grid Table 4 Accent 1"/>
    <w:basedOn w:val="TableNormal"/>
    <w:uiPriority w:val="49"/>
    <w:rsid w:val="006B30D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dnoteText">
    <w:name w:val="endnote text"/>
    <w:basedOn w:val="Normal"/>
    <w:link w:val="EndnoteTextChar"/>
    <w:uiPriority w:val="99"/>
    <w:semiHidden/>
    <w:unhideWhenUsed/>
    <w:rsid w:val="006B30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30D0"/>
    <w:rPr>
      <w:color w:val="000000" w:themeColor="text1"/>
      <w:sz w:val="20"/>
      <w:szCs w:val="20"/>
    </w:rPr>
  </w:style>
  <w:style w:type="character" w:styleId="EndnoteReference">
    <w:name w:val="endnote reference"/>
    <w:basedOn w:val="DefaultParagraphFont"/>
    <w:uiPriority w:val="99"/>
    <w:semiHidden/>
    <w:unhideWhenUsed/>
    <w:rsid w:val="006B30D0"/>
    <w:rPr>
      <w:vertAlign w:val="superscript"/>
    </w:rPr>
  </w:style>
  <w:style w:type="character" w:customStyle="1" w:styleId="ssparalabel">
    <w:name w:val="ss_paralabel"/>
    <w:basedOn w:val="DefaultParagraphFont"/>
    <w:rsid w:val="006B30D0"/>
  </w:style>
  <w:style w:type="character" w:customStyle="1" w:styleId="ssbf">
    <w:name w:val="ss_bf"/>
    <w:basedOn w:val="DefaultParagraphFont"/>
    <w:rsid w:val="006B30D0"/>
  </w:style>
  <w:style w:type="character" w:customStyle="1" w:styleId="ssparacontent">
    <w:name w:val="ss_paracontent"/>
    <w:basedOn w:val="DefaultParagraphFont"/>
    <w:rsid w:val="006B30D0"/>
  </w:style>
  <w:style w:type="character" w:customStyle="1" w:styleId="apple-converted-space">
    <w:name w:val="apple-converted-space"/>
    <w:basedOn w:val="DefaultParagraphFont"/>
    <w:rsid w:val="006B30D0"/>
  </w:style>
  <w:style w:type="character" w:customStyle="1" w:styleId="-kxls">
    <w:name w:val="-kxls"/>
    <w:basedOn w:val="DefaultParagraphFont"/>
    <w:rsid w:val="006B30D0"/>
  </w:style>
  <w:style w:type="table" w:customStyle="1" w:styleId="ComagineGreen2">
    <w:name w:val="Comagine Green 2"/>
    <w:basedOn w:val="TableNormal"/>
    <w:uiPriority w:val="99"/>
    <w:rsid w:val="001C6E51"/>
    <w:pPr>
      <w:spacing w:after="0" w:line="240" w:lineRule="auto"/>
    </w:pPr>
    <w:rPr>
      <w:rFonts w:eastAsiaTheme="minorEastAsia"/>
    </w:rPr>
    <w:tblPr>
      <w:tblStyleRowBandSize w:val="1"/>
      <w:tblStyleColBandSize w:val="1"/>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29" w:type="dxa"/>
        <w:left w:w="115" w:type="dxa"/>
        <w:bottom w:w="29" w:type="dxa"/>
        <w:right w:w="115" w:type="dxa"/>
      </w:tblCellMar>
    </w:tblPr>
    <w:tcPr>
      <w:shd w:val="clear" w:color="auto" w:fill="FFFFFF" w:themeFill="background1"/>
    </w:tcPr>
    <w:tblStylePr w:type="firstRow">
      <w:pPr>
        <w:wordWrap/>
        <w:jc w:val="left"/>
      </w:pPr>
      <w:rPr>
        <w:b/>
      </w:rPr>
      <w:tblPr/>
      <w:trPr>
        <w:tblHeader/>
      </w:trPr>
      <w:tcPr>
        <w:shd w:val="clear" w:color="auto" w:fill="4472C4" w:themeFill="accent1"/>
      </w:tcPr>
    </w:tblStylePr>
    <w:tblStylePr w:type="lastRow">
      <w:pPr>
        <w:wordWrap/>
        <w:jc w:val="left"/>
      </w:pPr>
    </w:tblStylePr>
    <w:tblStylePr w:type="firstCol">
      <w:pPr>
        <w:wordWrap/>
        <w:jc w:val="left"/>
      </w:pPr>
    </w:tblStylePr>
    <w:tblStylePr w:type="lastCol">
      <w:pPr>
        <w:wordWrap/>
        <w:jc w:val="left"/>
      </w:pPr>
    </w:tblStylePr>
    <w:tblStylePr w:type="band1Vert">
      <w:pPr>
        <w:wordWrap/>
        <w:jc w:val="left"/>
      </w:pPr>
    </w:tblStylePr>
    <w:tblStylePr w:type="band2Vert">
      <w:pPr>
        <w:wordWrap/>
        <w:jc w:val="left"/>
      </w:pPr>
    </w:tblStylePr>
    <w:tblStylePr w:type="band1Horz">
      <w:pPr>
        <w:wordWrap/>
        <w:contextualSpacing w:val="0"/>
        <w:mirrorIndents w:val="0"/>
        <w:jc w:val="left"/>
      </w:pPr>
    </w:tblStylePr>
    <w:tblStylePr w:type="band2Horz">
      <w:pPr>
        <w:wordWrap/>
        <w:jc w:val="left"/>
      </w:pPr>
      <w:tblPr/>
      <w:tcPr>
        <w:shd w:val="clear" w:color="auto" w:fill="E7E6E6" w:themeFill="background2"/>
      </w:tcPr>
    </w:tblStylePr>
  </w:style>
  <w:style w:type="table" w:customStyle="1" w:styleId="GridTable4-Accent111">
    <w:name w:val="Grid Table 4 - Accent 111"/>
    <w:basedOn w:val="TableNormal"/>
    <w:next w:val="GridTable4-Accent1"/>
    <w:uiPriority w:val="49"/>
    <w:rsid w:val="00A44AA1"/>
    <w:pPr>
      <w:spacing w:after="0" w:line="240" w:lineRule="auto"/>
    </w:pPr>
    <w:rPr>
      <w:rFonts w:eastAsia="Times New Roman"/>
    </w:rPr>
    <w:tblPr>
      <w:tblStyleRowBandSize w:val="1"/>
      <w:tblStyleColBandSize w:val="1"/>
      <w:tblBorders>
        <w:top w:val="single" w:sz="4" w:space="0" w:color="A4D890"/>
        <w:left w:val="single" w:sz="4" w:space="0" w:color="A4D890"/>
        <w:bottom w:val="single" w:sz="4" w:space="0" w:color="A4D890"/>
        <w:right w:val="single" w:sz="4" w:space="0" w:color="A4D890"/>
        <w:insideH w:val="single" w:sz="4" w:space="0" w:color="A4D890"/>
        <w:insideV w:val="single" w:sz="4" w:space="0" w:color="A4D890"/>
      </w:tblBorders>
    </w:tblPr>
    <w:tblStylePr w:type="firstRow">
      <w:rPr>
        <w:b/>
        <w:bCs/>
        <w:color w:val="FFFFFF"/>
      </w:rPr>
      <w:tblPr/>
      <w:tcPr>
        <w:tcBorders>
          <w:top w:val="single" w:sz="4" w:space="0" w:color="69BE46"/>
          <w:left w:val="single" w:sz="4" w:space="0" w:color="69BE46"/>
          <w:bottom w:val="single" w:sz="4" w:space="0" w:color="69BE46"/>
          <w:right w:val="single" w:sz="4" w:space="0" w:color="69BE46"/>
          <w:insideH w:val="nil"/>
          <w:insideV w:val="nil"/>
        </w:tcBorders>
        <w:shd w:val="clear" w:color="auto" w:fill="69BE46"/>
      </w:tcPr>
    </w:tblStylePr>
    <w:tblStylePr w:type="lastRow">
      <w:rPr>
        <w:b/>
        <w:bCs/>
      </w:rPr>
      <w:tblPr/>
      <w:tcPr>
        <w:tcBorders>
          <w:top w:val="double" w:sz="4" w:space="0" w:color="69BE46"/>
        </w:tcBorders>
      </w:tcPr>
    </w:tblStylePr>
    <w:tblStylePr w:type="firstCol">
      <w:rPr>
        <w:b/>
        <w:bCs/>
      </w:rPr>
    </w:tblStylePr>
    <w:tblStylePr w:type="lastCol">
      <w:rPr>
        <w:b/>
        <w:bCs/>
      </w:rPr>
    </w:tblStylePr>
    <w:tblStylePr w:type="band1Vert">
      <w:tblPr/>
      <w:tcPr>
        <w:shd w:val="clear" w:color="auto" w:fill="E0F2DA"/>
      </w:tcPr>
    </w:tblStylePr>
    <w:tblStylePr w:type="band1Horz">
      <w:tblPr/>
      <w:tcPr>
        <w:shd w:val="clear" w:color="auto" w:fill="E0F2D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mhp.com/sites/default/files/microsites/provider-manuals/tmppm/html/index.html" TargetMode="External"/><Relationship Id="rId117" Type="http://schemas.openxmlformats.org/officeDocument/2006/relationships/hyperlink" Target="https://www.congress.gov/116/bills/hr133/BILLS-116hr133enr.pdf" TargetMode="External"/><Relationship Id="rId21" Type="http://schemas.openxmlformats.org/officeDocument/2006/relationships/hyperlink" Target="https://www.cchpca.org/louisiana/?category=professional-requirements&amp;topic=cross-state-licensing-professional-requirements" TargetMode="External"/><Relationship Id="rId42" Type="http://schemas.openxmlformats.org/officeDocument/2006/relationships/hyperlink" Target="https://www.dhcs.ca.gov/provgovpart/Pages/TelehealthResources.aspx" TargetMode="External"/><Relationship Id="rId47" Type="http://schemas.openxmlformats.org/officeDocument/2006/relationships/hyperlink" Target="https://www.cchpca.org/colorado/?pdf" TargetMode="External"/><Relationship Id="rId63" Type="http://schemas.openxmlformats.org/officeDocument/2006/relationships/hyperlink" Target="https://publicdocuments.dhw.idaho.gov/WebLink/DocView.aspx?id=7824&amp;dbid=0&amp;repo=PUBLIC-DOCUMENTS&amp;cr=1" TargetMode="External"/><Relationship Id="rId68" Type="http://schemas.openxmlformats.org/officeDocument/2006/relationships/hyperlink" Target="https://www.cchpca.org/louisiana/" TargetMode="External"/><Relationship Id="rId84" Type="http://schemas.openxmlformats.org/officeDocument/2006/relationships/hyperlink" Target="https://www.cchpca.org/tennessee/" TargetMode="External"/><Relationship Id="rId89" Type="http://schemas.openxmlformats.org/officeDocument/2006/relationships/hyperlink" Target="https://www.tn.gov/content/dam/tn/mentalhealth/documents/TN_Crisis_Services_2017_Minimal_Standards_of_Care.pdf" TargetMode="External"/><Relationship Id="rId112" Type="http://schemas.openxmlformats.org/officeDocument/2006/relationships/hyperlink" Target="https://www.govinfo.gov/content/pkg/FR-2019-11-15/pdf/2019-24086.pdf" TargetMode="External"/><Relationship Id="rId16" Type="http://schemas.openxmlformats.org/officeDocument/2006/relationships/hyperlink" Target="http://leg.colorado.gov/sites/default/files/2020a_212_signed.pdf" TargetMode="External"/><Relationship Id="rId107" Type="http://schemas.openxmlformats.org/officeDocument/2006/relationships/hyperlink" Target="https://www.cms.gov/apps/physician-fee-schedule/license-agreement.aspx" TargetMode="External"/><Relationship Id="rId11" Type="http://schemas.openxmlformats.org/officeDocument/2006/relationships/endnotes" Target="endnotes.xml"/><Relationship Id="rId32" Type="http://schemas.openxmlformats.org/officeDocument/2006/relationships/hyperlink" Target="https://www.capitol.tn.gov/Bills/109/Amend/HA1005.PDF" TargetMode="External"/><Relationship Id="rId37" Type="http://schemas.openxmlformats.org/officeDocument/2006/relationships/hyperlink" Target="https://files.medi-cal.ca.gov/pubsdoco/Publications/masters-MTP/Part2/mednetele.pdf" TargetMode="External"/><Relationship Id="rId53" Type="http://schemas.openxmlformats.org/officeDocument/2006/relationships/hyperlink" Target="http://leg.colorado.gov/sites/default/files/2020a_212_signed.pdf" TargetMode="External"/><Relationship Id="rId58" Type="http://schemas.openxmlformats.org/officeDocument/2006/relationships/hyperlink" Target="https://healthathome.colorado.gov/" TargetMode="External"/><Relationship Id="rId74" Type="http://schemas.openxmlformats.org/officeDocument/2006/relationships/hyperlink" Target="http://www.lsbme.la.gov/sites/default/files/documents/In%20The%20News%20Items/La.%20R.S.%2040.1223.1-5%20Telehealth%20Law.pdf" TargetMode="External"/><Relationship Id="rId79" Type="http://schemas.openxmlformats.org/officeDocument/2006/relationships/hyperlink" Target="https://www.cchpca.org/pennsylvania/?pdf" TargetMode="External"/><Relationship Id="rId102" Type="http://schemas.openxmlformats.org/officeDocument/2006/relationships/hyperlink" Target="https://www.cms.gov/apps/physician-fee-schedule/license-agreement.aspx" TargetMode="External"/><Relationship Id="rId123"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s://www.tn.gov/content/dam/tn/mentalhealth/documents/Telehealth_Guidelines.pdf" TargetMode="External"/><Relationship Id="rId95" Type="http://schemas.openxmlformats.org/officeDocument/2006/relationships/hyperlink" Target="https://www.tmhp.com/sites/default/files/microsites/provider-manuals/tmppm/html/index.html" TargetMode="External"/><Relationship Id="rId22" Type="http://schemas.openxmlformats.org/officeDocument/2006/relationships/hyperlink" Target="https://www.imlcc.org/" TargetMode="External"/><Relationship Id="rId27" Type="http://schemas.openxmlformats.org/officeDocument/2006/relationships/hyperlink" Target="https://texreg.sos.state.tx.us/public/readtac$ext.TacPage?sl=T&amp;app=9&amp;p_dir=N&amp;p_rloc=183233&amp;p_tloc=&amp;p_ploc=1&amp;pg=7&amp;p_tac=&amp;ti=1&amp;pt=15&amp;ch=354&amp;rl=1430" TargetMode="External"/><Relationship Id="rId43" Type="http://schemas.openxmlformats.org/officeDocument/2006/relationships/hyperlink" Target="https://files.medi-cal.ca.gov/pubsdoco/contact.aspx" TargetMode="External"/><Relationship Id="rId48" Type="http://schemas.openxmlformats.org/officeDocument/2006/relationships/hyperlink" Target="https://hcpf.colorado.gov/telemedicine-manual" TargetMode="External"/><Relationship Id="rId64" Type="http://schemas.openxmlformats.org/officeDocument/2006/relationships/hyperlink" Target="https://publicdocuments.dhw.idaho.gov/WebLink/DocView.aspx?id=15907&amp;dbid=0&amp;repo=PUBLIC-DOCUMENTS&amp;cr=1" TargetMode="External"/><Relationship Id="rId69" Type="http://schemas.openxmlformats.org/officeDocument/2006/relationships/hyperlink" Target="https://www.cchpca.org/louisiana/?pdf" TargetMode="External"/><Relationship Id="rId113" Type="http://schemas.openxmlformats.org/officeDocument/2006/relationships/hyperlink" Target="https://www.govinfo.gov/content/pkg/FR-2020-08-17/pdf/2020-17127.pdf" TargetMode="External"/><Relationship Id="rId118" Type="http://schemas.openxmlformats.org/officeDocument/2006/relationships/header" Target="header1.xml"/><Relationship Id="rId80" Type="http://schemas.openxmlformats.org/officeDocument/2006/relationships/hyperlink" Target="https://www.humanservices.state.pa.us/outpatientfeeschedule" TargetMode="External"/><Relationship Id="rId85" Type="http://schemas.openxmlformats.org/officeDocument/2006/relationships/hyperlink" Target="https://www.cchpca.org/tennessee/?pdf" TargetMode="External"/><Relationship Id="rId12" Type="http://schemas.openxmlformats.org/officeDocument/2006/relationships/hyperlink" Target="https://www.cms.gov/Medicare/Medicare-General-Information/Telehealth/Telehealth-Codes" TargetMode="External"/><Relationship Id="rId17" Type="http://schemas.openxmlformats.org/officeDocument/2006/relationships/hyperlink" Target="https://www.tmhp.com/sites/default/files/microsites/provider-manuals/tmppm/html/index.html" TargetMode="External"/><Relationship Id="rId33" Type="http://schemas.openxmlformats.org/officeDocument/2006/relationships/hyperlink" Target="https://legiscan.com/TX/text/HB2056/2021" TargetMode="External"/><Relationship Id="rId38" Type="http://schemas.openxmlformats.org/officeDocument/2006/relationships/hyperlink" Target="https://files.medi-cal.ca.gov/pubsdoco/Publications/masters-MTP/Part2/rural.pdf" TargetMode="External"/><Relationship Id="rId59" Type="http://schemas.openxmlformats.org/officeDocument/2006/relationships/hyperlink" Target="https://www.idmedicaid.com/General%20Information/General%20Information%20and%20Requirements%20for%20Providers.pdf" TargetMode="External"/><Relationship Id="rId103" Type="http://schemas.openxmlformats.org/officeDocument/2006/relationships/hyperlink" Target="https://www.cms.gov/files/document/medicare-mental-health.pdf" TargetMode="External"/><Relationship Id="rId108" Type="http://schemas.openxmlformats.org/officeDocument/2006/relationships/hyperlink" Target="https://www.cms.gov/apps/physician-fee-schedule/license-agreement.aspx" TargetMode="External"/><Relationship Id="rId54" Type="http://schemas.openxmlformats.org/officeDocument/2006/relationships/hyperlink" Target="http://leg.colorado.gov/bills/sb20-212" TargetMode="External"/><Relationship Id="rId70" Type="http://schemas.openxmlformats.org/officeDocument/2006/relationships/hyperlink" Target="https://www.lamedicaid.com/provweb1/Providermanuals/manuals/FQHC/FQHC.pdf" TargetMode="External"/><Relationship Id="rId75" Type="http://schemas.openxmlformats.org/officeDocument/2006/relationships/hyperlink" Target="http://www.legis.la.gov/Legis/ViewDocument.aspx?d=1180309" TargetMode="External"/><Relationship Id="rId91" Type="http://schemas.openxmlformats.org/officeDocument/2006/relationships/hyperlink" Target="https://publications.tnsosfiles.com/rules/0460/0460-01.20190812.pdf" TargetMode="External"/><Relationship Id="rId96" Type="http://schemas.openxmlformats.org/officeDocument/2006/relationships/hyperlink" Target="https://www.bon.texas.gov/faq_nursing_practice.asp"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cms.gov/files/document/mm12126.pdf" TargetMode="External"/><Relationship Id="rId28" Type="http://schemas.openxmlformats.org/officeDocument/2006/relationships/hyperlink" Target="https://www.cms.gov/medicare-coverage-database/details/nca-decision-memo.aspx?NCAId=294" TargetMode="External"/><Relationship Id="rId49" Type="http://schemas.openxmlformats.org/officeDocument/2006/relationships/hyperlink" Target="https://hcpf.colorado.gov/fqhc-rhc" TargetMode="External"/><Relationship Id="rId114" Type="http://schemas.openxmlformats.org/officeDocument/2006/relationships/hyperlink" Target="https://www.govinfo.gov/content/pkg/FR-2020-12-28/pdf/2020-26815.pdf" TargetMode="External"/><Relationship Id="rId119" Type="http://schemas.openxmlformats.org/officeDocument/2006/relationships/footer" Target="footer1.xml"/><Relationship Id="rId44" Type="http://schemas.openxmlformats.org/officeDocument/2006/relationships/hyperlink" Target="mailto:Medi-Cal_Telehealth@dhcs.ca.gov" TargetMode="External"/><Relationship Id="rId60" Type="http://schemas.openxmlformats.org/officeDocument/2006/relationships/hyperlink" Target="https://publicdocuments.dhw.idaho.gov/WebLink/DocView.aspx?id=3234&amp;dbid=0&amp;repo=PUBLIC-DOCUMENTS" TargetMode="External"/><Relationship Id="rId65" Type="http://schemas.openxmlformats.org/officeDocument/2006/relationships/hyperlink" Target="https://legislature.idaho.gov/wp-content/uploads/statutesrules/idstat/Title54/T54CH57.pdf" TargetMode="External"/><Relationship Id="rId81" Type="http://schemas.openxmlformats.org/officeDocument/2006/relationships/hyperlink" Target="https://www.dhs.pa.gov/providers/PROMISe_Guides/Documents/appendix%20E.pdf" TargetMode="External"/><Relationship Id="rId86" Type="http://schemas.openxmlformats.org/officeDocument/2006/relationships/hyperlink" Target="https://advance.lexis.com/api/document/collection/statutes-legislation/id/5CFR-RBC0-R03K-G556-00008-00?cite=Tenn.%20Code%20Ann.%20%C2%A7%2056-7-1002&amp;context=1000516"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legis.state.pa.us/CFDOCS/Legis/PN/Public/btCheck.cfm?txtType=PDF&amp;sessYr=2021&amp;sessInd=0&amp;billBody=H&amp;billTyp=B&amp;billNbr=0642&amp;pn=0598" TargetMode="External"/><Relationship Id="rId18" Type="http://schemas.openxmlformats.org/officeDocument/2006/relationships/hyperlink" Target="https://www.tmhp.com/sites/default/files/microsites/provider-manuals/tmppm/html/index.html" TargetMode="External"/><Relationship Id="rId39" Type="http://schemas.openxmlformats.org/officeDocument/2006/relationships/hyperlink" Target="https://www.dhcs.ca.gov/provgovpart/Pages/TelehealthFAQ.aspx" TargetMode="External"/><Relationship Id="rId109" Type="http://schemas.openxmlformats.org/officeDocument/2006/relationships/hyperlink" Target="https://www.fda.gov/regulatory-information/search-fda-guidance-documents/classification-products-drugs-and-devices-and-additional-product-classification-issues" TargetMode="External"/><Relationship Id="rId34" Type="http://schemas.openxmlformats.org/officeDocument/2006/relationships/hyperlink" Target="https://www.cchpca.org/california/" TargetMode="External"/><Relationship Id="rId50" Type="http://schemas.openxmlformats.org/officeDocument/2006/relationships/hyperlink" Target="https://law.justia.com/codes/colorado/2018/title-25.5/colorado-medical-assistance-act/article-5/part-3/section-25.5-5-320/" TargetMode="External"/><Relationship Id="rId55" Type="http://schemas.openxmlformats.org/officeDocument/2006/relationships/hyperlink" Target="https://hcpf.colorado.gov/provider-rates-fee-schedule" TargetMode="External"/><Relationship Id="rId76" Type="http://schemas.openxmlformats.org/officeDocument/2006/relationships/hyperlink" Target="https://www.legis.la.gov/legis/Law.aspx?p=y&amp;d=93150" TargetMode="External"/><Relationship Id="rId97" Type="http://schemas.openxmlformats.org/officeDocument/2006/relationships/hyperlink" Target="https://texreg.sos.state.tx.us/public/readtac$ext.TacPage?sl=T&amp;app=9&amp;p_dir=F&amp;p_rloc=203953&amp;p_tloc=29537&amp;p_ploc=14679&amp;pg=3&amp;p_tac=&amp;ti=1&amp;pt=15&amp;ch=355&amp;rl=8261" TargetMode="External"/><Relationship Id="rId104" Type="http://schemas.openxmlformats.org/officeDocument/2006/relationships/hyperlink" Target="https://www.cms.gov/files/document/medicare-mental-health.pdf" TargetMode="External"/><Relationship Id="rId120" Type="http://schemas.openxmlformats.org/officeDocument/2006/relationships/header" Target="header2.xml"/><Relationship Id="rId7" Type="http://schemas.openxmlformats.org/officeDocument/2006/relationships/styles" Target="styles.xml"/><Relationship Id="rId71" Type="http://schemas.openxmlformats.org/officeDocument/2006/relationships/hyperlink" Target="https://www.lamedicaid.com/provweb1/providermanuals/manuals/PS/PS.pdf" TargetMode="External"/><Relationship Id="rId92" Type="http://schemas.openxmlformats.org/officeDocument/2006/relationships/hyperlink" Target="https://www.cchpca.org/texas/" TargetMode="External"/><Relationship Id="rId2" Type="http://schemas.openxmlformats.org/officeDocument/2006/relationships/customXml" Target="../customXml/item2.xml"/><Relationship Id="rId29" Type="http://schemas.openxmlformats.org/officeDocument/2006/relationships/hyperlink" Target="https://www.dentaquest.com/getattachment/State-Plans/Regions/Colorado/Health-First-Colorado/Provider-Page/CO-Medicaid-ORM.pdf/?lang=en-US" TargetMode="External"/><Relationship Id="rId24" Type="http://schemas.openxmlformats.org/officeDocument/2006/relationships/hyperlink" Target="https://www.cchpca.org/louisiana/?category=medicaid-medicare&amp;topic=remote-patient-monitoring" TargetMode="External"/><Relationship Id="rId40" Type="http://schemas.openxmlformats.org/officeDocument/2006/relationships/hyperlink" Target="https://www.dhcs.ca.gov/provgovpart/Pages/telehealthdefinitions.aspx" TargetMode="External"/><Relationship Id="rId45" Type="http://schemas.openxmlformats.org/officeDocument/2006/relationships/hyperlink" Target="https://www.cchpca.org/california/?category=medicaid-medicare&amp;topic=miscellaneous-medicaid-medicare" TargetMode="External"/><Relationship Id="rId66" Type="http://schemas.openxmlformats.org/officeDocument/2006/relationships/hyperlink" Target="https://track.govhawk.com/public/bills/1441917" TargetMode="External"/><Relationship Id="rId87" Type="http://schemas.openxmlformats.org/officeDocument/2006/relationships/hyperlink" Target="https://www.capitol.tn.gov/Bills/111/Bill/HB8002.pdf" TargetMode="External"/><Relationship Id="rId110" Type="http://schemas.openxmlformats.org/officeDocument/2006/relationships/hyperlink" Target="https://www.govinfo.gov/content/pkg/FR-2017-11-15/pdf/2017-23953.pdf" TargetMode="External"/><Relationship Id="rId115" Type="http://schemas.openxmlformats.org/officeDocument/2006/relationships/hyperlink" Target="https://www.cms.gov/files/document/03092020-covid-19-faqs-508.pdf" TargetMode="External"/><Relationship Id="rId61" Type="http://schemas.openxmlformats.org/officeDocument/2006/relationships/hyperlink" Target="https://healthandwelfare.idaho.gov/providers/idaho-medicaid-providers/information-medicaid-providers" TargetMode="External"/><Relationship Id="rId82" Type="http://schemas.openxmlformats.org/officeDocument/2006/relationships/hyperlink" Target="https://www.dhs.pa.gov/docs/Publications/Documents/FORMS%20AND%20PUBS%20OMAP/d_005993.pdf" TargetMode="External"/><Relationship Id="rId19" Type="http://schemas.openxmlformats.org/officeDocument/2006/relationships/hyperlink" Target="https://www.tmhp.com/sites/default/files/microsites/provider-manuals/tmppm/html/index.html" TargetMode="External"/><Relationship Id="rId14" Type="http://schemas.openxmlformats.org/officeDocument/2006/relationships/hyperlink" Target="https://www.cchpca.org" TargetMode="External"/><Relationship Id="rId30" Type="http://schemas.openxmlformats.org/officeDocument/2006/relationships/hyperlink" Target="https://www.mouthwatch.com/teledentistry-in-your-state-regulations-quick-facts/" TargetMode="External"/><Relationship Id="rId35" Type="http://schemas.openxmlformats.org/officeDocument/2006/relationships/hyperlink" Target="https://www.cchpca.org/california/?pdf" TargetMode="External"/><Relationship Id="rId56" Type="http://schemas.openxmlformats.org/officeDocument/2006/relationships/hyperlink" Target="https://www.primehealthco.com/directory" TargetMode="External"/><Relationship Id="rId77" Type="http://schemas.openxmlformats.org/officeDocument/2006/relationships/hyperlink" Target="https://www.legis.la.gov/legis/Law.aspx?d=1017179" TargetMode="External"/><Relationship Id="rId100" Type="http://schemas.openxmlformats.org/officeDocument/2006/relationships/hyperlink" Target="https://medicaid.utah.gov/Documents/manuals/pdfs/Medicaid%20Provider%20Manuals/All%20Providers%20General%20Information%20Section%20I/AllProvidersGeneralInfo_Section_1.pdf" TargetMode="External"/><Relationship Id="rId105" Type="http://schemas.openxmlformats.org/officeDocument/2006/relationships/hyperlink" Target="https://www.govinfo.gov/content/pkg/FR-2020-12-28/pdf/2020-26815.pdf" TargetMode="External"/><Relationship Id="rId8" Type="http://schemas.openxmlformats.org/officeDocument/2006/relationships/settings" Target="settings.xml"/><Relationship Id="rId51" Type="http://schemas.openxmlformats.org/officeDocument/2006/relationships/hyperlink" Target="https://www.sos.state.co.us/CCR/GenerateRulePdf.do?ruleVersionId=9448&amp;fileName=10%20CCR%202505-10%208.200" TargetMode="External"/><Relationship Id="rId72" Type="http://schemas.openxmlformats.org/officeDocument/2006/relationships/hyperlink" Target="https://www.lamedicaid.com/provweb1/Providermanuals/manuals/BHS/BHS.pdf" TargetMode="External"/><Relationship Id="rId93" Type="http://schemas.openxmlformats.org/officeDocument/2006/relationships/hyperlink" Target="https://www.cchpca.org/texas/?pdf" TargetMode="External"/><Relationship Id="rId98" Type="http://schemas.openxmlformats.org/officeDocument/2006/relationships/hyperlink" Target="https://texreg.sos.state.tx.us/public/readtac$ext.TacPage?sl=T&amp;app=9&amp;p_dir=N&amp;p_rloc=155324&amp;p_tloc=&amp;p_ploc=1&amp;pg=3&amp;p_tac=&amp;ti=1&amp;pt=15&amp;ch=354&amp;rl=1430" TargetMode="External"/><Relationship Id="rId121"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hyperlink" Target="https://ldh.la.gov/index.cfm/page/380" TargetMode="External"/><Relationship Id="rId46" Type="http://schemas.openxmlformats.org/officeDocument/2006/relationships/hyperlink" Target="https://www.cchpca.org/colorado/" TargetMode="External"/><Relationship Id="rId67" Type="http://schemas.openxmlformats.org/officeDocument/2006/relationships/hyperlink" Target="https://track.govhawk.com/public/bills/1413588" TargetMode="External"/><Relationship Id="rId116" Type="http://schemas.openxmlformats.org/officeDocument/2006/relationships/hyperlink" Target="https://www.cms.gov/files/document/covid-19-physicians-and-practitioners.pdf" TargetMode="External"/><Relationship Id="rId20" Type="http://schemas.openxmlformats.org/officeDocument/2006/relationships/hyperlink" Target="https://files.medi-cal.ca.gov/pubsdoco/Publications/masters-MTP/Part2/mednetele.pdf" TargetMode="External"/><Relationship Id="rId41" Type="http://schemas.openxmlformats.org/officeDocument/2006/relationships/hyperlink" Target="https://files.medi-cal.ca.gov/Rates/RatesHome.aspx" TargetMode="External"/><Relationship Id="rId62" Type="http://schemas.openxmlformats.org/officeDocument/2006/relationships/hyperlink" Target="https://publicdocuments.dhw.idaho.gov/WebLink/Browse.aspx?id=15127&amp;dbid=0&amp;repo=PUBLIC-DOCUMENTS" TargetMode="External"/><Relationship Id="rId83" Type="http://schemas.openxmlformats.org/officeDocument/2006/relationships/hyperlink" Target="https://www.dhs.pa.gov/docs/Publications/Documents/FORMS%20AND%20PUBS%20OMHSAS/Final%20-%20OMHSAS%20Telehealth%20Bulletin%202.20.20.pdf" TargetMode="External"/><Relationship Id="rId88" Type="http://schemas.openxmlformats.org/officeDocument/2006/relationships/hyperlink" Target="https://advance.lexis.com/api/document/collection/statutes-legislation/id/5CFR-SBS0-R03J-M558-00008-00?cite=Tenn.%20Code%20Ann.%20%C2%A7%2056-7-1003&amp;context=1000516" TargetMode="External"/><Relationship Id="rId111" Type="http://schemas.openxmlformats.org/officeDocument/2006/relationships/hyperlink" Target="https://www.govinfo.gov/content/pkg/FR-2018-11-23/pdf/2018-24170.pdf" TargetMode="External"/><Relationship Id="rId15" Type="http://schemas.openxmlformats.org/officeDocument/2006/relationships/hyperlink" Target="https://legislature.idaho.gov/wp-content/uploads/statutesrules/idstat/Title54/T54CH57.pdf" TargetMode="External"/><Relationship Id="rId36" Type="http://schemas.openxmlformats.org/officeDocument/2006/relationships/hyperlink" Target="https://files.medi-cal.ca.gov/pubsdoco/manual/man_query.aspx?wSearch=*_*o00*+OR+*_*o03*+OR+*_*z00*+OR+*_*z02*&amp;wFLogo=Part2+%23+Clinics+and+Hospitals+(CAH)&amp;wPath=N" TargetMode="External"/><Relationship Id="rId57" Type="http://schemas.openxmlformats.org/officeDocument/2006/relationships/hyperlink" Target="https://static1.squarespace.com/static/5e7a59954770eb76b4ac3960/t/5eaa0d33525cf600be532655/1588202804399/PrimeHealth_Video+Conference+Matrix-FinalLook.pdf" TargetMode="External"/><Relationship Id="rId106" Type="http://schemas.openxmlformats.org/officeDocument/2006/relationships/image" Target="media/image1.png"/><Relationship Id="rId10" Type="http://schemas.openxmlformats.org/officeDocument/2006/relationships/footnotes" Target="footnotes.xml"/><Relationship Id="rId31" Type="http://schemas.openxmlformats.org/officeDocument/2006/relationships/hyperlink" Target="https://www.capitol.tn.gov/Bills/109/Bill/SB2510.pdf" TargetMode="External"/><Relationship Id="rId52" Type="http://schemas.openxmlformats.org/officeDocument/2006/relationships/hyperlink" Target="http://leg.colorado.gov/bills/hb21-1190" TargetMode="External"/><Relationship Id="rId73" Type="http://schemas.openxmlformats.org/officeDocument/2006/relationships/hyperlink" Target="https://www.lamedicaid.com/provweb1/Providermanuals/manuals/BHS/BHS.pdf" TargetMode="External"/><Relationship Id="rId78" Type="http://schemas.openxmlformats.org/officeDocument/2006/relationships/hyperlink" Target="https://www.cchpca.org/pennsylvania/" TargetMode="External"/><Relationship Id="rId94" Type="http://schemas.openxmlformats.org/officeDocument/2006/relationships/hyperlink" Target="https://www.tmhp.com/sites/default/files/microsites/provider-manuals/tmppm/html/index.html" TargetMode="External"/><Relationship Id="rId99" Type="http://schemas.openxmlformats.org/officeDocument/2006/relationships/hyperlink" Target="https://texreg.sos.state.tx.us/public/readtac$ext.TacPage?sl=T&amp;app=9&amp;p_dir=N&amp;p_rloc=155324&amp;p_tloc=&amp;p_ploc=1&amp;pg=3&amp;p_tac=&amp;ti=1&amp;pt=15&amp;ch=354&amp;rl=1430" TargetMode="External"/><Relationship Id="rId101" Type="http://schemas.openxmlformats.org/officeDocument/2006/relationships/hyperlink" Target="https://law.justia.com/codes/colorado/2018/title-25.5/colorado-medical-assistance-act/article-5/part-3/section-25.5-5-320/" TargetMode="External"/><Relationship Id="rId1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s3.amazonaws.com/govhawk-registers/TX_20210219_Adopted+Rules_1.ADMINISTRATION.html" TargetMode="External"/><Relationship Id="rId3" Type="http://schemas.openxmlformats.org/officeDocument/2006/relationships/hyperlink" Target="https://www.idmedicaid.com/General%20Information/General%20Information%20and%20Requirements%20for%20Providers.pdf" TargetMode="External"/><Relationship Id="rId7" Type="http://schemas.openxmlformats.org/officeDocument/2006/relationships/hyperlink" Target="https://ldh.la.gov/assets/docs/BayouHealth/Informational_Bulletins/2020/IB20-7_rev_1.26.21.pdf" TargetMode="External"/><Relationship Id="rId2" Type="http://schemas.openxmlformats.org/officeDocument/2006/relationships/hyperlink" Target="https://www.idmedicaid.com/General%20Information/General%20Information%20and%20Requirements%20for%20Providers.pdf" TargetMode="External"/><Relationship Id="rId1" Type="http://schemas.openxmlformats.org/officeDocument/2006/relationships/hyperlink" Target="https://www.cms.gov/Outreach-and-Education/Medicare-Learning-Network-MLN/MLNProducts/Downloads/TelehealthSrvcsfctsht.pdf" TargetMode="External"/><Relationship Id="rId6" Type="http://schemas.openxmlformats.org/officeDocument/2006/relationships/hyperlink" Target="https://files.medi-cal.ca.gov/pubsdoco/publications/masters-mtp/part2/mednetele.pdf" TargetMode="External"/><Relationship Id="rId5" Type="http://schemas.openxmlformats.org/officeDocument/2006/relationships/hyperlink" Target="https://www.mouthwatch.com/teledentistry-in-your-state-regulations-quick-facts/" TargetMode="External"/><Relationship Id="rId10" Type="http://schemas.openxmlformats.org/officeDocument/2006/relationships/hyperlink" Target="https://www.cms.gov/files/document/r4468cp" TargetMode="External"/><Relationship Id="rId4" Type="http://schemas.openxmlformats.org/officeDocument/2006/relationships/hyperlink" Target="https://s3.amazonaws.com/govhawk-registers/TX_20210219_Adopted+Rules_1.ADMINISTRATION.html" TargetMode="External"/><Relationship Id="rId9" Type="http://schemas.openxmlformats.org/officeDocument/2006/relationships/hyperlink" Target="https://www.govinfo.gov/content/pkg/FR-2021-01-19/pdf/2021-0080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Comagine%20Templates\00%20-%20Word%20Template%20PORTRAIT%202021.04.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FF91CC9395149AB062640EDB5B86A" ma:contentTypeVersion="1384" ma:contentTypeDescription="Create a new document." ma:contentTypeScope="" ma:versionID="b5959cd7ab2472504e3b4f7bbec8f419">
  <xsd:schema xmlns:xsd="http://www.w3.org/2001/XMLSchema" xmlns:xs="http://www.w3.org/2001/XMLSchema" xmlns:p="http://schemas.microsoft.com/office/2006/metadata/properties" xmlns:ns1="http://schemas.microsoft.com/sharepoint/v3" xmlns:ns2="32a7e722-dddb-4174-88ba-362a513e33e1" xmlns:ns3="b7d8a8b7-4901-48d6-ab8f-dcd8daa16252" targetNamespace="http://schemas.microsoft.com/office/2006/metadata/properties" ma:root="true" ma:fieldsID="548eb61fceee06b2f67370412372d660" ns1:_="" ns2:_="" ns3:_="">
    <xsd:import namespace="http://schemas.microsoft.com/sharepoint/v3"/>
    <xsd:import namespace="32a7e722-dddb-4174-88ba-362a513e33e1"/>
    <xsd:import namespace="b7d8a8b7-4901-48d6-ab8f-dcd8daa16252"/>
    <xsd:element name="properties">
      <xsd:complexType>
        <xsd:sequence>
          <xsd:element name="documentManagement">
            <xsd:complexType>
              <xsd:all>
                <xsd:element ref="ns2:Graphic_x002f_Picture" minOccurs="0"/>
                <xsd:element ref="ns3:Contains_x003a_" minOccurs="0"/>
                <xsd:element ref="ns1:PublishingStartDate" minOccurs="0"/>
                <xsd:element ref="ns1:PublishingExpirationDate" minOccurs="0"/>
                <xsd:element ref="ns3:_dlc_DocId" minOccurs="0"/>
                <xsd:element ref="ns3:_dlc_DocIdUrl" minOccurs="0"/>
                <xsd:element ref="ns3:_dlc_DocIdPersistId" minOccurs="0"/>
                <xsd:element ref="ns3:TaxKeywordTaxHTField" minOccurs="0"/>
                <xsd:element ref="ns3:TaxCatchAll"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a7e722-dddb-4174-88ba-362a513e33e1" elementFormDefault="qualified">
    <xsd:import namespace="http://schemas.microsoft.com/office/2006/documentManagement/types"/>
    <xsd:import namespace="http://schemas.microsoft.com/office/infopath/2007/PartnerControls"/>
    <xsd:element name="Graphic_x002f_Picture" ma:index="2" nillable="true" ma:displayName="Graphic" ma:format="Image" ma:internalName="Graphic_x002f_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8a8b7-4901-48d6-ab8f-dcd8daa16252" elementFormDefault="qualified">
    <xsd:import namespace="http://schemas.microsoft.com/office/2006/documentManagement/types"/>
    <xsd:import namespace="http://schemas.microsoft.com/office/infopath/2007/PartnerControls"/>
    <xsd:element name="Contains_x003a_" ma:index="3" nillable="true" ma:displayName="Folder / Document Description" ma:description="Folder with comments description field" ma:internalName="Contains_x003A_"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73aa8de9-e94b-4d9b-9e5c-d4f0d7ca5afc"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c99480e8-4a30-4ed3-b051-adc4fcc8f7ad}" ma:internalName="TaxCatchAll" ma:showField="CatchAllData" ma:web="b7d8a8b7-4901-48d6-ab8f-dcd8daa16252">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b7d8a8b7-4901-48d6-ab8f-dcd8daa16252" xsi:nil="true"/>
    <TaxCatchAll xmlns="b7d8a8b7-4901-48d6-ab8f-dcd8daa16252"/>
    <Contains_x003a_ xmlns="b7d8a8b7-4901-48d6-ab8f-dcd8daa16252" xsi:nil="true"/>
    <PublishingExpirationDate xmlns="http://schemas.microsoft.com/sharepoint/v3" xsi:nil="true"/>
    <TaxKeywordTaxHTField xmlns="b7d8a8b7-4901-48d6-ab8f-dcd8daa16252">
      <Terms xmlns="http://schemas.microsoft.com/office/infopath/2007/PartnerControls"/>
    </TaxKeywordTaxHTField>
    <PublishingStartDate xmlns="http://schemas.microsoft.com/sharepoint/v3" xsi:nil="true"/>
    <Graphic_x002f_Picture xmlns="32a7e722-dddb-4174-88ba-362a513e33e1">
      <Url xsi:nil="true"/>
      <Description xsi:nil="true"/>
    </Graphic_x002f_Picture>
    <_dlc_DocId xmlns="b7d8a8b7-4901-48d6-ab8f-dcd8daa16252">35J6RSCKA5WM-1975626547-967</_dlc_DocId>
    <_dlc_DocIdUrl xmlns="b7d8a8b7-4901-48d6-ab8f-dcd8daa16252">
      <Url>https://healthinsight.sharepoint.com/commcorner/_layouts/15/DocIdRedir.aspx?ID=35J6RSCKA5WM-1975626547-967</Url>
      <Description>35J6RSCKA5WM-1975626547-967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3D76-9398-4663-8AC6-1B4923FAC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a7e722-dddb-4174-88ba-362a513e33e1"/>
    <ds:schemaRef ds:uri="b7d8a8b7-4901-48d6-ab8f-dcd8daa16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288DC-89CA-4E06-ACBB-1C637EF4C68A}">
  <ds:schemaRefs>
    <ds:schemaRef ds:uri="http://schemas.microsoft.com/sharepoint/v3/contenttype/forms"/>
  </ds:schemaRefs>
</ds:datastoreItem>
</file>

<file path=customXml/itemProps3.xml><?xml version="1.0" encoding="utf-8"?>
<ds:datastoreItem xmlns:ds="http://schemas.openxmlformats.org/officeDocument/2006/customXml" ds:itemID="{3A2451B8-8FF8-49AE-B3FA-2D753515DE36}">
  <ds:schemaRefs>
    <ds:schemaRef ds:uri="http://schemas.microsoft.com/office/2006/metadata/properties"/>
    <ds:schemaRef ds:uri="http://schemas.microsoft.com/office/infopath/2007/PartnerControls"/>
    <ds:schemaRef ds:uri="b7d8a8b7-4901-48d6-ab8f-dcd8daa16252"/>
    <ds:schemaRef ds:uri="http://schemas.microsoft.com/sharepoint/v3"/>
    <ds:schemaRef ds:uri="32a7e722-dddb-4174-88ba-362a513e33e1"/>
  </ds:schemaRefs>
</ds:datastoreItem>
</file>

<file path=customXml/itemProps4.xml><?xml version="1.0" encoding="utf-8"?>
<ds:datastoreItem xmlns:ds="http://schemas.openxmlformats.org/officeDocument/2006/customXml" ds:itemID="{E85EFFC7-A52E-4D20-9C8B-D49C8DD9903E}">
  <ds:schemaRefs>
    <ds:schemaRef ds:uri="http://schemas.microsoft.com/sharepoint/events"/>
  </ds:schemaRefs>
</ds:datastoreItem>
</file>

<file path=customXml/itemProps5.xml><?xml version="1.0" encoding="utf-8"?>
<ds:datastoreItem xmlns:ds="http://schemas.openxmlformats.org/officeDocument/2006/customXml" ds:itemID="{29B8E14E-19FA-4BB4-85E5-B5411B3E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00 - Word Template PORTRAIT 2021.04.08</Template>
  <TotalTime>1256</TotalTime>
  <Pages>19</Pages>
  <Words>9124</Words>
  <Characters>52012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Bearden</dc:creator>
  <cp:keywords/>
  <dc:description/>
  <cp:lastModifiedBy>Trudy Bearden</cp:lastModifiedBy>
  <cp:revision>393</cp:revision>
  <cp:lastPrinted>2021-03-26T20:05:00Z</cp:lastPrinted>
  <dcterms:created xsi:type="dcterms:W3CDTF">2021-06-28T21:16:00Z</dcterms:created>
  <dcterms:modified xsi:type="dcterms:W3CDTF">2021-06-30T00:59:00Z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0x010100FE2FF91CC9395149AB062640EDB5B86A</vt:lpwstr>
  </property>
  <property fmtid="{D5CDD505-2E9C-101B-9397-08002B2CF9AE}" pid="3" name="_dlc_DocIdItemGuid">
    <vt:lpwstr>ddbc6375-2c2e-4273-a48b-62fa1806e4bb</vt:lpwstr>
  </property>
  <property fmtid="{D5CDD505-2E9C-101B-9397-08002B2CF9AE}" pid="4" name="TaxKeyword">
    <vt:lpwstr/>
  </property>
</Properties>
</file>